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D359A7" w14:textId="77777777" w:rsidR="001238E2" w:rsidRDefault="00000000">
      <w:pPr>
        <w:pBdr>
          <w:bottom w:val="single" w:sz="12" w:space="1" w:color="E9251D"/>
        </w:pBdr>
        <w:spacing w:after="40"/>
      </w:pPr>
      <w:r>
        <w:rPr>
          <w:b/>
          <w:color w:val="E9251D"/>
          <w:sz w:val="16"/>
        </w:rPr>
        <w:t>TEACH WITH AI CAPABILITY-BUILDING PROGRAM | PART 4</w:t>
      </w:r>
    </w:p>
    <w:p w14:paraId="36232BFE" w14:textId="77777777" w:rsidR="001238E2" w:rsidRDefault="00000000">
      <w:pPr>
        <w:keepNext/>
        <w:spacing w:before="20" w:after="20"/>
      </w:pPr>
      <w:r>
        <w:rPr>
          <w:b/>
          <w:color w:val="17357A"/>
          <w:sz w:val="41"/>
        </w:rPr>
        <w:t>Build a GPT as a Student Subject Helper</w:t>
      </w:r>
    </w:p>
    <w:p w14:paraId="7E5B7E52" w14:textId="77777777" w:rsidR="001238E2" w:rsidRDefault="00000000">
      <w:pPr>
        <w:spacing w:after="120"/>
      </w:pPr>
      <w:r>
        <w:rPr>
          <w:sz w:val="21"/>
        </w:rPr>
        <w:t>A five-page microlearning resource for academic teaching staff</w:t>
      </w:r>
    </w:p>
    <w:tbl>
      <w:tblPr>
        <w:tblW w:w="0" w:type="auto"/>
        <w:jc w:val="center"/>
        <w:tblLayout w:type="fixed"/>
        <w:tblLook w:val="04A0" w:firstRow="1" w:lastRow="0" w:firstColumn="1" w:lastColumn="0" w:noHBand="0" w:noVBand="1"/>
      </w:tblPr>
      <w:tblGrid>
        <w:gridCol w:w="5074"/>
        <w:gridCol w:w="5074"/>
      </w:tblGrid>
      <w:tr w:rsidR="001238E2" w14:paraId="6C99EE78" w14:textId="77777777">
        <w:trPr>
          <w:jc w:val="center"/>
        </w:trPr>
        <w:tc>
          <w:tcPr>
            <w:tcW w:w="5074" w:type="dxa"/>
            <w:tcBorders>
              <w:top w:val="single" w:sz="8" w:space="0" w:color="17357A"/>
              <w:left w:val="single" w:sz="8" w:space="0" w:color="17357A"/>
              <w:bottom w:val="single" w:sz="8" w:space="0" w:color="17357A"/>
              <w:right w:val="single" w:sz="8" w:space="0" w:color="17357A"/>
            </w:tcBorders>
            <w:shd w:val="clear" w:color="auto" w:fill="17357A"/>
            <w:tcMar>
              <w:top w:w="130" w:type="dxa"/>
              <w:left w:w="170" w:type="dxa"/>
              <w:bottom w:w="130" w:type="dxa"/>
              <w:right w:w="170" w:type="dxa"/>
            </w:tcMar>
          </w:tcPr>
          <w:p w14:paraId="170A01D5" w14:textId="77777777" w:rsidR="001238E2" w:rsidRDefault="00000000">
            <w:r>
              <w:rPr>
                <w:b/>
                <w:color w:val="FFFFFF"/>
                <w:sz w:val="21"/>
              </w:rPr>
              <w:t>Purpose</w:t>
            </w:r>
          </w:p>
          <w:p w14:paraId="75F50D89" w14:textId="77777777" w:rsidR="001238E2" w:rsidRDefault="00000000">
            <w:pPr>
              <w:spacing w:after="0" w:line="245" w:lineRule="auto"/>
            </w:pPr>
            <w:r>
              <w:rPr>
                <w:color w:val="FFFFFF"/>
                <w:sz w:val="19"/>
              </w:rPr>
              <w:t>Configure a subject-specific GPT that helps students find and understand assessment, SLG, AIAS, due-date, submission and other routine subject information - without replacing authoritative sources or staff judgement.</w:t>
            </w:r>
          </w:p>
        </w:tc>
        <w:tc>
          <w:tcPr>
            <w:tcW w:w="5074" w:type="dxa"/>
            <w:tcBorders>
              <w:top w:val="single" w:sz="8" w:space="0" w:color="17357A"/>
              <w:left w:val="single" w:sz="8" w:space="0" w:color="17357A"/>
              <w:bottom w:val="single" w:sz="8" w:space="0" w:color="17357A"/>
              <w:right w:val="single" w:sz="8" w:space="0" w:color="17357A"/>
            </w:tcBorders>
            <w:shd w:val="clear" w:color="auto" w:fill="098B91"/>
            <w:tcMar>
              <w:top w:w="130" w:type="dxa"/>
              <w:left w:w="170" w:type="dxa"/>
              <w:bottom w:w="130" w:type="dxa"/>
              <w:right w:w="170" w:type="dxa"/>
            </w:tcMar>
          </w:tcPr>
          <w:p w14:paraId="551533B5" w14:textId="77777777" w:rsidR="001238E2" w:rsidRDefault="00000000">
            <w:pPr>
              <w:spacing w:before="160" w:after="20"/>
              <w:jc w:val="center"/>
            </w:pPr>
            <w:r>
              <w:rPr>
                <w:b/>
                <w:color w:val="FFFFFF"/>
                <w:sz w:val="31"/>
              </w:rPr>
              <w:t>20 minutes</w:t>
            </w:r>
          </w:p>
          <w:p w14:paraId="296D992C" w14:textId="77777777" w:rsidR="001238E2" w:rsidRDefault="00000000">
            <w:pPr>
              <w:spacing w:after="0"/>
              <w:jc w:val="center"/>
            </w:pPr>
            <w:r>
              <w:rPr>
                <w:color w:val="FFFFFF"/>
              </w:rPr>
              <w:t>Output: a draft Subject Helper in Preview</w:t>
            </w:r>
            <w:r>
              <w:br/>
            </w:r>
            <w:r>
              <w:rPr>
                <w:color w:val="FFFFFF"/>
              </w:rPr>
              <w:t>plus a simple test plan</w:t>
            </w:r>
          </w:p>
        </w:tc>
      </w:tr>
    </w:tbl>
    <w:p w14:paraId="685E685A" w14:textId="77777777" w:rsidR="001238E2" w:rsidRDefault="001238E2">
      <w:pPr>
        <w:spacing w:after="20"/>
      </w:pPr>
    </w:p>
    <w:tbl>
      <w:tblPr>
        <w:tblW w:w="0" w:type="auto"/>
        <w:jc w:val="center"/>
        <w:tblLayout w:type="fixed"/>
        <w:tblLook w:val="04A0" w:firstRow="1" w:lastRow="0" w:firstColumn="1" w:lastColumn="0" w:noHBand="0" w:noVBand="1"/>
      </w:tblPr>
      <w:tblGrid>
        <w:gridCol w:w="10148"/>
      </w:tblGrid>
      <w:tr w:rsidR="001238E2" w14:paraId="52C7C4ED" w14:textId="77777777">
        <w:trPr>
          <w:jc w:val="center"/>
        </w:trPr>
        <w:tc>
          <w:tcPr>
            <w:tcW w:w="10148" w:type="dxa"/>
            <w:tcBorders>
              <w:top w:val="single" w:sz="8" w:space="0" w:color="214FA3"/>
              <w:left w:val="single" w:sz="8" w:space="0" w:color="214FA3"/>
              <w:bottom w:val="single" w:sz="8" w:space="0" w:color="214FA3"/>
              <w:right w:val="single" w:sz="8" w:space="0" w:color="214FA3"/>
            </w:tcBorders>
            <w:shd w:val="clear" w:color="auto" w:fill="EEF3FF"/>
            <w:tcMar>
              <w:top w:w="100" w:type="dxa"/>
              <w:left w:w="140" w:type="dxa"/>
              <w:bottom w:w="100" w:type="dxa"/>
              <w:right w:w="140" w:type="dxa"/>
            </w:tcMar>
          </w:tcPr>
          <w:p w14:paraId="08D64128" w14:textId="77777777" w:rsidR="001238E2" w:rsidRDefault="00000000">
            <w:pPr>
              <w:spacing w:after="40"/>
            </w:pPr>
            <w:r>
              <w:rPr>
                <w:b/>
                <w:color w:val="214FA3"/>
                <w:sz w:val="20"/>
              </w:rPr>
              <w:t>CORE DESIGN RULE</w:t>
            </w:r>
          </w:p>
          <w:p w14:paraId="1E8E43B2" w14:textId="77777777" w:rsidR="001238E2" w:rsidRDefault="00000000">
            <w:pPr>
              <w:spacing w:after="0"/>
            </w:pPr>
            <w:r>
              <w:t>Help the student find, understand and act on authoritative subject information. Do not replace the source of record, the student's academic work, or decisions that require a staff member.</w:t>
            </w:r>
          </w:p>
        </w:tc>
      </w:tr>
    </w:tbl>
    <w:p w14:paraId="54DA99F4" w14:textId="77777777" w:rsidR="001238E2" w:rsidRDefault="00000000">
      <w:pPr>
        <w:keepNext/>
        <w:spacing w:before="100" w:after="40"/>
      </w:pPr>
      <w:r>
        <w:rPr>
          <w:b/>
          <w:color w:val="098B91"/>
          <w:sz w:val="16"/>
        </w:rPr>
        <w:t>CAPABILITY ALIGNMENT</w:t>
      </w:r>
    </w:p>
    <w:tbl>
      <w:tblPr>
        <w:tblW w:w="0" w:type="auto"/>
        <w:jc w:val="center"/>
        <w:tblLayout w:type="fixed"/>
        <w:tblLook w:val="04A0" w:firstRow="1" w:lastRow="0" w:firstColumn="1" w:lastColumn="0" w:noHBand="0" w:noVBand="1"/>
      </w:tblPr>
      <w:tblGrid>
        <w:gridCol w:w="3383"/>
        <w:gridCol w:w="3383"/>
        <w:gridCol w:w="3383"/>
      </w:tblGrid>
      <w:tr w:rsidR="001238E2" w14:paraId="36DAEA16" w14:textId="77777777">
        <w:trPr>
          <w:jc w:val="center"/>
        </w:trPr>
        <w:tc>
          <w:tcPr>
            <w:tcW w:w="3383" w:type="dxa"/>
            <w:tcBorders>
              <w:top w:val="single" w:sz="8" w:space="0" w:color="214FA3"/>
              <w:left w:val="single" w:sz="4" w:space="0" w:color="D7DBE3"/>
              <w:bottom w:val="single" w:sz="4" w:space="0" w:color="D7DBE3"/>
              <w:right w:val="single" w:sz="4" w:space="0" w:color="D7DBE3"/>
            </w:tcBorders>
            <w:shd w:val="clear" w:color="auto" w:fill="EEF3FF"/>
            <w:tcMar>
              <w:top w:w="100" w:type="dxa"/>
              <w:left w:w="115" w:type="dxa"/>
              <w:bottom w:w="100" w:type="dxa"/>
              <w:right w:w="115" w:type="dxa"/>
            </w:tcMar>
          </w:tcPr>
          <w:p w14:paraId="61510805" w14:textId="77777777" w:rsidR="001238E2" w:rsidRDefault="00000000">
            <w:pPr>
              <w:spacing w:after="20"/>
            </w:pPr>
            <w:r>
              <w:rPr>
                <w:b/>
                <w:color w:val="214FA3"/>
                <w:sz w:val="28"/>
              </w:rPr>
              <w:t>1</w:t>
            </w:r>
          </w:p>
          <w:p w14:paraId="7CAD949C" w14:textId="77777777" w:rsidR="001238E2" w:rsidRDefault="00000000">
            <w:pPr>
              <w:spacing w:after="40"/>
            </w:pPr>
            <w:r>
              <w:rPr>
                <w:b/>
                <w:color w:val="214FA3"/>
              </w:rPr>
              <w:t>Design purposeful support</w:t>
            </w:r>
          </w:p>
          <w:p w14:paraId="2A2B1AFC" w14:textId="77777777" w:rsidR="001238E2" w:rsidRDefault="00000000">
            <w:pPr>
              <w:spacing w:after="0"/>
            </w:pPr>
            <w:r>
              <w:rPr>
                <w:sz w:val="16"/>
              </w:rPr>
              <w:t>Start with recurring student questions and one clear support purpose.</w:t>
            </w:r>
          </w:p>
        </w:tc>
        <w:tc>
          <w:tcPr>
            <w:tcW w:w="3383" w:type="dxa"/>
            <w:tcBorders>
              <w:top w:val="single" w:sz="8" w:space="0" w:color="17774A"/>
              <w:left w:val="single" w:sz="4" w:space="0" w:color="D7DBE3"/>
              <w:bottom w:val="single" w:sz="4" w:space="0" w:color="D7DBE3"/>
              <w:right w:val="single" w:sz="4" w:space="0" w:color="D7DBE3"/>
            </w:tcBorders>
            <w:shd w:val="clear" w:color="auto" w:fill="EDF7F0"/>
            <w:tcMar>
              <w:top w:w="100" w:type="dxa"/>
              <w:left w:w="115" w:type="dxa"/>
              <w:bottom w:w="100" w:type="dxa"/>
              <w:right w:w="115" w:type="dxa"/>
            </w:tcMar>
          </w:tcPr>
          <w:p w14:paraId="52B70831" w14:textId="77777777" w:rsidR="001238E2" w:rsidRDefault="00000000">
            <w:pPr>
              <w:spacing w:after="20"/>
            </w:pPr>
            <w:r>
              <w:rPr>
                <w:b/>
                <w:color w:val="17774A"/>
                <w:sz w:val="28"/>
              </w:rPr>
              <w:t>2</w:t>
            </w:r>
          </w:p>
          <w:p w14:paraId="52C2270D" w14:textId="77777777" w:rsidR="001238E2" w:rsidRDefault="00000000">
            <w:pPr>
              <w:spacing w:after="40"/>
            </w:pPr>
            <w:r>
              <w:rPr>
                <w:b/>
                <w:color w:val="17774A"/>
              </w:rPr>
              <w:t>Exercise responsible judgement</w:t>
            </w:r>
          </w:p>
          <w:p w14:paraId="7D610319" w14:textId="77777777" w:rsidR="001238E2" w:rsidRDefault="00000000">
            <w:pPr>
              <w:spacing w:after="0"/>
            </w:pPr>
            <w:r>
              <w:rPr>
                <w:sz w:val="16"/>
              </w:rPr>
              <w:t>Set source, privacy, academic-integrity and human-escalation boundaries.</w:t>
            </w:r>
          </w:p>
        </w:tc>
        <w:tc>
          <w:tcPr>
            <w:tcW w:w="3383" w:type="dxa"/>
            <w:tcBorders>
              <w:top w:val="single" w:sz="8" w:space="0" w:color="5A42C6"/>
              <w:left w:val="single" w:sz="4" w:space="0" w:color="D7DBE3"/>
              <w:bottom w:val="single" w:sz="4" w:space="0" w:color="D7DBE3"/>
              <w:right w:val="single" w:sz="4" w:space="0" w:color="D7DBE3"/>
            </w:tcBorders>
            <w:shd w:val="clear" w:color="auto" w:fill="F3F0FF"/>
            <w:tcMar>
              <w:top w:w="100" w:type="dxa"/>
              <w:left w:w="115" w:type="dxa"/>
              <w:bottom w:w="100" w:type="dxa"/>
              <w:right w:w="115" w:type="dxa"/>
            </w:tcMar>
          </w:tcPr>
          <w:p w14:paraId="0DC0CD12" w14:textId="77777777" w:rsidR="001238E2" w:rsidRDefault="00000000">
            <w:pPr>
              <w:spacing w:after="20"/>
            </w:pPr>
            <w:r>
              <w:rPr>
                <w:b/>
                <w:color w:val="5A42C6"/>
                <w:sz w:val="28"/>
              </w:rPr>
              <w:t>3</w:t>
            </w:r>
          </w:p>
          <w:p w14:paraId="3887F019" w14:textId="77777777" w:rsidR="001238E2" w:rsidRDefault="00000000">
            <w:pPr>
              <w:spacing w:after="40"/>
            </w:pPr>
            <w:r>
              <w:rPr>
                <w:b/>
                <w:color w:val="5A42C6"/>
              </w:rPr>
              <w:t>Evaluate in context</w:t>
            </w:r>
          </w:p>
          <w:p w14:paraId="5212D0A3" w14:textId="77777777" w:rsidR="001238E2" w:rsidRDefault="00000000">
            <w:pPr>
              <w:spacing w:after="0"/>
            </w:pPr>
            <w:r>
              <w:rPr>
                <w:sz w:val="16"/>
              </w:rPr>
              <w:t>Test dates, assessment limits, AIAS, ambiguity and referral behaviour before release.</w:t>
            </w:r>
          </w:p>
        </w:tc>
      </w:tr>
    </w:tbl>
    <w:p w14:paraId="075324EA" w14:textId="77777777" w:rsidR="001238E2" w:rsidRDefault="00000000">
      <w:pPr>
        <w:keepNext/>
        <w:spacing w:before="100" w:after="40"/>
      </w:pPr>
      <w:r>
        <w:rPr>
          <w:b/>
          <w:color w:val="098B91"/>
          <w:sz w:val="16"/>
        </w:rPr>
        <w:t>A SUITABLE FIRST USE CASE</w:t>
      </w:r>
    </w:p>
    <w:tbl>
      <w:tblPr>
        <w:tblW w:w="0" w:type="auto"/>
        <w:jc w:val="center"/>
        <w:tblLayout w:type="fixed"/>
        <w:tblLook w:val="04A0" w:firstRow="1" w:lastRow="0" w:firstColumn="1" w:lastColumn="0" w:noHBand="0" w:noVBand="1"/>
      </w:tblPr>
      <w:tblGrid>
        <w:gridCol w:w="5074"/>
        <w:gridCol w:w="5074"/>
      </w:tblGrid>
      <w:tr w:rsidR="001238E2" w14:paraId="3AB633AB" w14:textId="77777777">
        <w:trPr>
          <w:jc w:val="center"/>
        </w:trPr>
        <w:tc>
          <w:tcPr>
            <w:tcW w:w="5074" w:type="dxa"/>
            <w:tcBorders>
              <w:top w:val="single" w:sz="7" w:space="0" w:color="17774A"/>
              <w:left w:val="single" w:sz="4" w:space="0" w:color="D7DBE3"/>
              <w:bottom w:val="single" w:sz="4" w:space="0" w:color="D7DBE3"/>
              <w:right w:val="single" w:sz="4" w:space="0" w:color="D7DBE3"/>
            </w:tcBorders>
            <w:shd w:val="clear" w:color="auto" w:fill="EDF7F0"/>
            <w:tcMar>
              <w:top w:w="100" w:type="dxa"/>
              <w:left w:w="130" w:type="dxa"/>
              <w:bottom w:w="100" w:type="dxa"/>
              <w:right w:w="130" w:type="dxa"/>
            </w:tcMar>
          </w:tcPr>
          <w:p w14:paraId="1BBBCD19" w14:textId="77777777" w:rsidR="001238E2" w:rsidRDefault="00000000">
            <w:pPr>
              <w:spacing w:after="40"/>
            </w:pPr>
            <w:r>
              <w:rPr>
                <w:b/>
                <w:color w:val="17774A"/>
                <w:sz w:val="19"/>
              </w:rPr>
              <w:t>USE A SUBJECT HELPER FOR</w:t>
            </w:r>
          </w:p>
          <w:p w14:paraId="0EB7F261" w14:textId="77777777" w:rsidR="001238E2" w:rsidRDefault="00000000">
            <w:pPr>
              <w:spacing w:after="20"/>
            </w:pPr>
            <w:r>
              <w:rPr>
                <w:b/>
                <w:color w:val="17774A"/>
                <w:sz w:val="17"/>
              </w:rPr>
              <w:t xml:space="preserve">• </w:t>
            </w:r>
            <w:r>
              <w:rPr>
                <w:sz w:val="16"/>
              </w:rPr>
              <w:t>assessment instructions, rubrics, submission and due dates</w:t>
            </w:r>
          </w:p>
          <w:p w14:paraId="41DA32DA" w14:textId="77777777" w:rsidR="001238E2" w:rsidRDefault="00000000">
            <w:pPr>
              <w:spacing w:after="20"/>
            </w:pPr>
            <w:r>
              <w:rPr>
                <w:b/>
                <w:color w:val="17774A"/>
                <w:sz w:val="17"/>
              </w:rPr>
              <w:t xml:space="preserve">• </w:t>
            </w:r>
            <w:r>
              <w:rPr>
                <w:sz w:val="16"/>
              </w:rPr>
              <w:t>SLG and weekly learning navigation</w:t>
            </w:r>
          </w:p>
          <w:p w14:paraId="6ADDB733" w14:textId="77777777" w:rsidR="001238E2" w:rsidRDefault="00000000">
            <w:pPr>
              <w:spacing w:after="20"/>
            </w:pPr>
            <w:r>
              <w:rPr>
                <w:b/>
                <w:color w:val="17774A"/>
                <w:sz w:val="17"/>
              </w:rPr>
              <w:t xml:space="preserve">• </w:t>
            </w:r>
            <w:r>
              <w:rPr>
                <w:sz w:val="16"/>
              </w:rPr>
              <w:t>AIAS, permitted AI use and declaration guidance</w:t>
            </w:r>
          </w:p>
          <w:p w14:paraId="56CA0FD8" w14:textId="77777777" w:rsidR="001238E2" w:rsidRDefault="00000000">
            <w:pPr>
              <w:spacing w:after="20"/>
            </w:pPr>
            <w:r>
              <w:rPr>
                <w:b/>
                <w:color w:val="17774A"/>
                <w:sz w:val="17"/>
              </w:rPr>
              <w:t xml:space="preserve">• </w:t>
            </w:r>
            <w:r>
              <w:rPr>
                <w:sz w:val="16"/>
              </w:rPr>
              <w:t>extensions, special consideration and contact pathways</w:t>
            </w:r>
          </w:p>
        </w:tc>
        <w:tc>
          <w:tcPr>
            <w:tcW w:w="5074" w:type="dxa"/>
            <w:tcBorders>
              <w:top w:val="single" w:sz="7" w:space="0" w:color="E9251D"/>
              <w:left w:val="single" w:sz="4" w:space="0" w:color="D7DBE3"/>
              <w:bottom w:val="single" w:sz="4" w:space="0" w:color="D7DBE3"/>
              <w:right w:val="single" w:sz="4" w:space="0" w:color="D7DBE3"/>
            </w:tcBorders>
            <w:shd w:val="clear" w:color="auto" w:fill="FFF0EF"/>
            <w:tcMar>
              <w:top w:w="100" w:type="dxa"/>
              <w:left w:w="130" w:type="dxa"/>
              <w:bottom w:w="100" w:type="dxa"/>
              <w:right w:w="130" w:type="dxa"/>
            </w:tcMar>
          </w:tcPr>
          <w:p w14:paraId="20CEB61A" w14:textId="77777777" w:rsidR="001238E2" w:rsidRDefault="00000000">
            <w:pPr>
              <w:spacing w:after="40"/>
            </w:pPr>
            <w:r>
              <w:rPr>
                <w:b/>
                <w:color w:val="E9251D"/>
                <w:sz w:val="19"/>
              </w:rPr>
              <w:t>DO NOT USE IT TO</w:t>
            </w:r>
          </w:p>
          <w:p w14:paraId="352CB4C0" w14:textId="77777777" w:rsidR="001238E2" w:rsidRDefault="00000000">
            <w:pPr>
              <w:spacing w:after="20"/>
            </w:pPr>
            <w:r>
              <w:rPr>
                <w:b/>
                <w:color w:val="E9251D"/>
                <w:sz w:val="17"/>
              </w:rPr>
              <w:t xml:space="preserve">• </w:t>
            </w:r>
            <w:r>
              <w:rPr>
                <w:sz w:val="16"/>
              </w:rPr>
              <w:t>approve extensions, special consideration or adjustments</w:t>
            </w:r>
          </w:p>
          <w:p w14:paraId="0F1EF129" w14:textId="77777777" w:rsidR="001238E2" w:rsidRDefault="00000000">
            <w:pPr>
              <w:spacing w:after="20"/>
            </w:pPr>
            <w:r>
              <w:rPr>
                <w:b/>
                <w:color w:val="E9251D"/>
                <w:sz w:val="17"/>
              </w:rPr>
              <w:t xml:space="preserve">• </w:t>
            </w:r>
            <w:r>
              <w:rPr>
                <w:sz w:val="16"/>
              </w:rPr>
              <w:t>predict marks or make academic-integrity decisions</w:t>
            </w:r>
          </w:p>
          <w:p w14:paraId="31166958" w14:textId="77777777" w:rsidR="001238E2" w:rsidRDefault="00000000">
            <w:pPr>
              <w:spacing w:after="20"/>
            </w:pPr>
            <w:r>
              <w:rPr>
                <w:b/>
                <w:color w:val="E9251D"/>
                <w:sz w:val="17"/>
              </w:rPr>
              <w:t xml:space="preserve">• </w:t>
            </w:r>
            <w:r>
              <w:rPr>
                <w:sz w:val="16"/>
              </w:rPr>
              <w:t>write or substantially complete assessable work</w:t>
            </w:r>
          </w:p>
          <w:p w14:paraId="43D41854" w14:textId="77777777" w:rsidR="001238E2" w:rsidRDefault="00000000">
            <w:pPr>
              <w:spacing w:after="20"/>
            </w:pPr>
            <w:r>
              <w:rPr>
                <w:b/>
                <w:color w:val="E9251D"/>
                <w:sz w:val="17"/>
              </w:rPr>
              <w:t xml:space="preserve">• </w:t>
            </w:r>
            <w:r>
              <w:rPr>
                <w:sz w:val="16"/>
              </w:rPr>
              <w:t>invent requirements, policies, dates or staff decisions</w:t>
            </w:r>
          </w:p>
        </w:tc>
      </w:tr>
    </w:tbl>
    <w:p w14:paraId="7AE90933" w14:textId="77777777" w:rsidR="001238E2" w:rsidRDefault="001238E2">
      <w:pPr>
        <w:spacing w:after="20"/>
      </w:pPr>
    </w:p>
    <w:tbl>
      <w:tblPr>
        <w:tblW w:w="0" w:type="auto"/>
        <w:jc w:val="center"/>
        <w:tblLayout w:type="fixed"/>
        <w:tblLook w:val="04A0" w:firstRow="1" w:lastRow="0" w:firstColumn="1" w:lastColumn="0" w:noHBand="0" w:noVBand="1"/>
      </w:tblPr>
      <w:tblGrid>
        <w:gridCol w:w="5074"/>
        <w:gridCol w:w="5074"/>
      </w:tblGrid>
      <w:tr w:rsidR="001238E2" w14:paraId="3ACD9C20" w14:textId="77777777">
        <w:trPr>
          <w:jc w:val="center"/>
        </w:trPr>
        <w:tc>
          <w:tcPr>
            <w:tcW w:w="5074" w:type="dxa"/>
            <w:tcBorders>
              <w:top w:val="single" w:sz="7" w:space="0" w:color="E9251D"/>
              <w:left w:val="single" w:sz="7" w:space="0" w:color="E9251D"/>
              <w:bottom w:val="single" w:sz="7" w:space="0" w:color="E9251D"/>
              <w:right w:val="single" w:sz="7" w:space="0" w:color="E9251D"/>
            </w:tcBorders>
            <w:shd w:val="clear" w:color="auto" w:fill="E9251D"/>
            <w:tcMar>
              <w:top w:w="100" w:type="dxa"/>
              <w:left w:w="140" w:type="dxa"/>
              <w:bottom w:w="100" w:type="dxa"/>
              <w:right w:w="140" w:type="dxa"/>
            </w:tcMar>
          </w:tcPr>
          <w:p w14:paraId="5912E0D0" w14:textId="77777777" w:rsidR="001238E2" w:rsidRDefault="00000000">
            <w:pPr>
              <w:spacing w:before="200" w:after="200"/>
              <w:jc w:val="center"/>
            </w:pPr>
            <w:r>
              <w:rPr>
                <w:b/>
                <w:color w:val="FFFFFF"/>
                <w:sz w:val="28"/>
              </w:rPr>
              <w:t>1</w:t>
            </w:r>
          </w:p>
        </w:tc>
        <w:tc>
          <w:tcPr>
            <w:tcW w:w="5074" w:type="dxa"/>
            <w:tcBorders>
              <w:top w:val="single" w:sz="7" w:space="0" w:color="E9251D"/>
              <w:left w:val="single" w:sz="7" w:space="0" w:color="E9251D"/>
              <w:bottom w:val="single" w:sz="7" w:space="0" w:color="E9251D"/>
              <w:right w:val="single" w:sz="7" w:space="0" w:color="E9251D"/>
            </w:tcBorders>
            <w:shd w:val="clear" w:color="auto" w:fill="FFF0EF"/>
            <w:tcMar>
              <w:top w:w="100" w:type="dxa"/>
              <w:left w:w="140" w:type="dxa"/>
              <w:bottom w:w="100" w:type="dxa"/>
              <w:right w:w="140" w:type="dxa"/>
            </w:tcMar>
          </w:tcPr>
          <w:p w14:paraId="44476BFF" w14:textId="77777777" w:rsidR="001238E2" w:rsidRDefault="00000000">
            <w:pPr>
              <w:spacing w:after="40"/>
            </w:pPr>
            <w:r>
              <w:rPr>
                <w:b/>
                <w:color w:val="E9251D"/>
                <w:sz w:val="19"/>
              </w:rPr>
              <w:t>Choose the student questions (3 minutes)</w:t>
            </w:r>
          </w:p>
          <w:p w14:paraId="0306E6B7" w14:textId="77777777" w:rsidR="001238E2" w:rsidRDefault="00000000">
            <w:pPr>
              <w:spacing w:after="0"/>
            </w:pPr>
            <w:r>
              <w:rPr>
                <w:sz w:val="16"/>
              </w:rPr>
              <w:t>Write: "My Subject Helper will help students in [subject] answer recurring questions about [3-5 areas]. It will always point students back to the authoritative source and refer decisions to [staff/service]."</w:t>
            </w:r>
          </w:p>
        </w:tc>
      </w:tr>
    </w:tbl>
    <w:p w14:paraId="7CEB4074" w14:textId="77777777" w:rsidR="001238E2" w:rsidRDefault="00000000">
      <w:r>
        <w:br w:type="page"/>
      </w:r>
    </w:p>
    <w:p w14:paraId="6814A843" w14:textId="77777777" w:rsidR="001238E2" w:rsidRDefault="00000000">
      <w:pPr>
        <w:pBdr>
          <w:bottom w:val="single" w:sz="12" w:space="1" w:color="E9251D"/>
        </w:pBdr>
        <w:spacing w:after="40"/>
      </w:pPr>
      <w:r>
        <w:rPr>
          <w:b/>
          <w:color w:val="E9251D"/>
          <w:sz w:val="16"/>
        </w:rPr>
        <w:lastRenderedPageBreak/>
        <w:t>THEORY AT A GLANCE</w:t>
      </w:r>
    </w:p>
    <w:p w14:paraId="7B87F192" w14:textId="77777777" w:rsidR="001238E2" w:rsidRDefault="00000000">
      <w:pPr>
        <w:keepNext/>
        <w:spacing w:before="20" w:after="100"/>
      </w:pPr>
      <w:r>
        <w:rPr>
          <w:b/>
          <w:color w:val="17357A"/>
          <w:sz w:val="33"/>
        </w:rPr>
        <w:t>How a good Subject Helper should answer</w:t>
      </w:r>
    </w:p>
    <w:p w14:paraId="294B6913" w14:textId="77777777" w:rsidR="001238E2" w:rsidRDefault="00000000">
      <w:pPr>
        <w:spacing w:after="140"/>
      </w:pPr>
      <w:r>
        <w:rPr>
          <w:sz w:val="20"/>
        </w:rPr>
        <w:t>The assistant is useful when it reduces navigation friction while preserving student responsibility and human authority.</w:t>
      </w:r>
    </w:p>
    <w:p w14:paraId="4D0ABB45" w14:textId="77777777" w:rsidR="001238E2" w:rsidRDefault="00000000">
      <w:pPr>
        <w:keepNext/>
        <w:spacing w:before="100" w:after="40"/>
      </w:pPr>
      <w:r>
        <w:rPr>
          <w:b/>
          <w:color w:val="098B91"/>
          <w:sz w:val="16"/>
        </w:rPr>
        <w:t>A SOURCE-GROUNDED RESPONSE CYCLE</w:t>
      </w:r>
    </w:p>
    <w:tbl>
      <w:tblPr>
        <w:tblW w:w="0" w:type="auto"/>
        <w:jc w:val="center"/>
        <w:tblLayout w:type="fixed"/>
        <w:tblLook w:val="04A0" w:firstRow="1" w:lastRow="0" w:firstColumn="1" w:lastColumn="0" w:noHBand="0" w:noVBand="1"/>
      </w:tblPr>
      <w:tblGrid>
        <w:gridCol w:w="2537"/>
        <w:gridCol w:w="2537"/>
        <w:gridCol w:w="2537"/>
        <w:gridCol w:w="2537"/>
      </w:tblGrid>
      <w:tr w:rsidR="001238E2" w14:paraId="38EB563C" w14:textId="77777777">
        <w:trPr>
          <w:jc w:val="center"/>
        </w:trPr>
        <w:tc>
          <w:tcPr>
            <w:tcW w:w="2537" w:type="dxa"/>
            <w:tcBorders>
              <w:top w:val="single" w:sz="7" w:space="0" w:color="17774A"/>
              <w:left w:val="single" w:sz="4" w:space="0" w:color="D7DBE3"/>
              <w:bottom w:val="single" w:sz="4" w:space="0" w:color="D7DBE3"/>
              <w:right w:val="single" w:sz="4" w:space="0" w:color="D7DBE3"/>
            </w:tcBorders>
            <w:shd w:val="clear" w:color="auto" w:fill="EDF7F0"/>
            <w:tcMar>
              <w:top w:w="90" w:type="dxa"/>
              <w:left w:w="100" w:type="dxa"/>
              <w:bottom w:w="90" w:type="dxa"/>
              <w:right w:w="100" w:type="dxa"/>
            </w:tcMar>
          </w:tcPr>
          <w:p w14:paraId="2FBF16D7" w14:textId="77777777" w:rsidR="001238E2" w:rsidRDefault="00000000">
            <w:pPr>
              <w:spacing w:after="20"/>
            </w:pPr>
            <w:r>
              <w:rPr>
                <w:b/>
                <w:color w:val="17774A"/>
                <w:sz w:val="25"/>
              </w:rPr>
              <w:t>1</w:t>
            </w:r>
          </w:p>
          <w:p w14:paraId="50DC089A" w14:textId="77777777" w:rsidR="001238E2" w:rsidRDefault="00000000">
            <w:pPr>
              <w:spacing w:after="20"/>
            </w:pPr>
            <w:r>
              <w:rPr>
                <w:b/>
                <w:color w:val="17774A"/>
                <w:sz w:val="17"/>
              </w:rPr>
              <w:t>IDENTIFY</w:t>
            </w:r>
          </w:p>
          <w:p w14:paraId="2442D543" w14:textId="77777777" w:rsidR="001238E2" w:rsidRDefault="00000000">
            <w:pPr>
              <w:spacing w:after="0"/>
            </w:pPr>
            <w:r>
              <w:rPr>
                <w:sz w:val="15"/>
              </w:rPr>
              <w:t>Which assessment, week or process is the student asking about?</w:t>
            </w:r>
          </w:p>
        </w:tc>
        <w:tc>
          <w:tcPr>
            <w:tcW w:w="2537" w:type="dxa"/>
            <w:tcBorders>
              <w:top w:val="single" w:sz="7" w:space="0" w:color="214FA3"/>
              <w:left w:val="single" w:sz="4" w:space="0" w:color="D7DBE3"/>
              <w:bottom w:val="single" w:sz="4" w:space="0" w:color="D7DBE3"/>
              <w:right w:val="single" w:sz="4" w:space="0" w:color="D7DBE3"/>
            </w:tcBorders>
            <w:shd w:val="clear" w:color="auto" w:fill="EEF3FF"/>
            <w:tcMar>
              <w:top w:w="90" w:type="dxa"/>
              <w:left w:w="100" w:type="dxa"/>
              <w:bottom w:w="90" w:type="dxa"/>
              <w:right w:w="100" w:type="dxa"/>
            </w:tcMar>
          </w:tcPr>
          <w:p w14:paraId="32FC3299" w14:textId="77777777" w:rsidR="001238E2" w:rsidRDefault="00000000">
            <w:pPr>
              <w:spacing w:after="20"/>
            </w:pPr>
            <w:r>
              <w:rPr>
                <w:b/>
                <w:color w:val="214FA3"/>
                <w:sz w:val="25"/>
              </w:rPr>
              <w:t>2</w:t>
            </w:r>
          </w:p>
          <w:p w14:paraId="102DE775" w14:textId="77777777" w:rsidR="001238E2" w:rsidRDefault="00000000">
            <w:pPr>
              <w:spacing w:after="20"/>
            </w:pPr>
            <w:r>
              <w:rPr>
                <w:b/>
                <w:color w:val="214FA3"/>
                <w:sz w:val="17"/>
              </w:rPr>
              <w:t>RETRIEVE</w:t>
            </w:r>
          </w:p>
          <w:p w14:paraId="4C153F1B" w14:textId="77777777" w:rsidR="001238E2" w:rsidRDefault="00000000">
            <w:pPr>
              <w:spacing w:after="0"/>
            </w:pPr>
            <w:r>
              <w:rPr>
                <w:sz w:val="15"/>
              </w:rPr>
              <w:t>Consult only the approved subject and institutional files.</w:t>
            </w:r>
          </w:p>
        </w:tc>
        <w:tc>
          <w:tcPr>
            <w:tcW w:w="2537" w:type="dxa"/>
            <w:tcBorders>
              <w:top w:val="single" w:sz="7" w:space="0" w:color="D97813"/>
              <w:left w:val="single" w:sz="4" w:space="0" w:color="D7DBE3"/>
              <w:bottom w:val="single" w:sz="4" w:space="0" w:color="D7DBE3"/>
              <w:right w:val="single" w:sz="4" w:space="0" w:color="D7DBE3"/>
            </w:tcBorders>
            <w:shd w:val="clear" w:color="auto" w:fill="FFF6E8"/>
            <w:tcMar>
              <w:top w:w="90" w:type="dxa"/>
              <w:left w:w="100" w:type="dxa"/>
              <w:bottom w:w="90" w:type="dxa"/>
              <w:right w:w="100" w:type="dxa"/>
            </w:tcMar>
          </w:tcPr>
          <w:p w14:paraId="6622D336" w14:textId="77777777" w:rsidR="001238E2" w:rsidRDefault="00000000">
            <w:pPr>
              <w:spacing w:after="20"/>
            </w:pPr>
            <w:r>
              <w:rPr>
                <w:b/>
                <w:color w:val="D97813"/>
                <w:sz w:val="25"/>
              </w:rPr>
              <w:t>3</w:t>
            </w:r>
          </w:p>
          <w:p w14:paraId="610DA7BD" w14:textId="77777777" w:rsidR="001238E2" w:rsidRDefault="00000000">
            <w:pPr>
              <w:spacing w:after="20"/>
            </w:pPr>
            <w:r>
              <w:rPr>
                <w:b/>
                <w:color w:val="D97813"/>
                <w:sz w:val="17"/>
              </w:rPr>
              <w:t>ANSWER</w:t>
            </w:r>
          </w:p>
          <w:p w14:paraId="63E8F7CB" w14:textId="77777777" w:rsidR="001238E2" w:rsidRDefault="00000000">
            <w:pPr>
              <w:spacing w:after="0"/>
            </w:pPr>
            <w:r>
              <w:rPr>
                <w:sz w:val="15"/>
              </w:rPr>
              <w:t>Give a concise answer, name the source, then give the next action.</w:t>
            </w:r>
          </w:p>
        </w:tc>
        <w:tc>
          <w:tcPr>
            <w:tcW w:w="2537" w:type="dxa"/>
            <w:tcBorders>
              <w:top w:val="single" w:sz="7" w:space="0" w:color="5A42C6"/>
              <w:left w:val="single" w:sz="4" w:space="0" w:color="D7DBE3"/>
              <w:bottom w:val="single" w:sz="4" w:space="0" w:color="D7DBE3"/>
              <w:right w:val="single" w:sz="4" w:space="0" w:color="D7DBE3"/>
            </w:tcBorders>
            <w:shd w:val="clear" w:color="auto" w:fill="F3F0FF"/>
            <w:tcMar>
              <w:top w:w="90" w:type="dxa"/>
              <w:left w:w="100" w:type="dxa"/>
              <w:bottom w:w="90" w:type="dxa"/>
              <w:right w:w="100" w:type="dxa"/>
            </w:tcMar>
          </w:tcPr>
          <w:p w14:paraId="7B77036E" w14:textId="77777777" w:rsidR="001238E2" w:rsidRDefault="00000000">
            <w:pPr>
              <w:spacing w:after="20"/>
            </w:pPr>
            <w:r>
              <w:rPr>
                <w:b/>
                <w:color w:val="5A42C6"/>
                <w:sz w:val="25"/>
              </w:rPr>
              <w:t>4</w:t>
            </w:r>
          </w:p>
          <w:p w14:paraId="1FCB8740" w14:textId="77777777" w:rsidR="001238E2" w:rsidRDefault="00000000">
            <w:pPr>
              <w:spacing w:after="20"/>
            </w:pPr>
            <w:r>
              <w:rPr>
                <w:b/>
                <w:color w:val="5A42C6"/>
                <w:sz w:val="17"/>
              </w:rPr>
              <w:t>ESCALATE</w:t>
            </w:r>
          </w:p>
          <w:p w14:paraId="5E10787E" w14:textId="77777777" w:rsidR="001238E2" w:rsidRDefault="00000000">
            <w:pPr>
              <w:spacing w:after="0"/>
            </w:pPr>
            <w:r>
              <w:rPr>
                <w:sz w:val="15"/>
              </w:rPr>
              <w:t>If information is missing, conflicting or needs judgement, refer to a person.</w:t>
            </w:r>
          </w:p>
        </w:tc>
      </w:tr>
    </w:tbl>
    <w:p w14:paraId="37581B2E" w14:textId="77777777" w:rsidR="001238E2" w:rsidRDefault="00000000">
      <w:pPr>
        <w:keepNext/>
        <w:spacing w:before="100" w:after="40"/>
      </w:pPr>
      <w:r>
        <w:rPr>
          <w:b/>
          <w:color w:val="098B91"/>
          <w:sz w:val="16"/>
        </w:rPr>
        <w:t>THE FOUR CORE JOBS</w:t>
      </w:r>
    </w:p>
    <w:tbl>
      <w:tblPr>
        <w:tblW w:w="0" w:type="auto"/>
        <w:jc w:val="center"/>
        <w:tblLayout w:type="fixed"/>
        <w:tblLook w:val="04A0" w:firstRow="1" w:lastRow="0" w:firstColumn="1" w:lastColumn="0" w:noHBand="0" w:noVBand="1"/>
      </w:tblPr>
      <w:tblGrid>
        <w:gridCol w:w="5074"/>
        <w:gridCol w:w="5074"/>
      </w:tblGrid>
      <w:tr w:rsidR="001238E2" w14:paraId="4F2507FC" w14:textId="77777777">
        <w:trPr>
          <w:jc w:val="center"/>
        </w:trPr>
        <w:tc>
          <w:tcPr>
            <w:tcW w:w="5074" w:type="dxa"/>
            <w:tcBorders>
              <w:top w:val="single" w:sz="6" w:space="0" w:color="214FA3"/>
              <w:left w:val="single" w:sz="4" w:space="0" w:color="D7DBE3"/>
              <w:bottom w:val="single" w:sz="4" w:space="0" w:color="D7DBE3"/>
              <w:right w:val="single" w:sz="4" w:space="0" w:color="D7DBE3"/>
            </w:tcBorders>
            <w:shd w:val="clear" w:color="auto" w:fill="EEF3FF"/>
            <w:tcMar>
              <w:top w:w="100" w:type="dxa"/>
              <w:left w:w="130" w:type="dxa"/>
              <w:bottom w:w="100" w:type="dxa"/>
              <w:right w:w="130" w:type="dxa"/>
            </w:tcMar>
          </w:tcPr>
          <w:p w14:paraId="4A179651" w14:textId="77777777" w:rsidR="001238E2" w:rsidRDefault="00000000">
            <w:pPr>
              <w:spacing w:after="40"/>
            </w:pPr>
            <w:r>
              <w:rPr>
                <w:b/>
                <w:color w:val="214FA3"/>
              </w:rPr>
              <w:t>ADMINISTRATIVE NAVIGATION</w:t>
            </w:r>
          </w:p>
          <w:p w14:paraId="05EE7CC4" w14:textId="77777777" w:rsidR="001238E2" w:rsidRDefault="00000000">
            <w:pPr>
              <w:spacing w:after="0"/>
            </w:pPr>
            <w:r>
              <w:rPr>
                <w:sz w:val="16"/>
              </w:rPr>
              <w:t>Due dates, submission, attendance, contacts, extensions and where to find information.</w:t>
            </w:r>
          </w:p>
        </w:tc>
        <w:tc>
          <w:tcPr>
            <w:tcW w:w="5074" w:type="dxa"/>
            <w:tcBorders>
              <w:top w:val="single" w:sz="6" w:space="0" w:color="17774A"/>
              <w:left w:val="single" w:sz="4" w:space="0" w:color="D7DBE3"/>
              <w:bottom w:val="single" w:sz="4" w:space="0" w:color="D7DBE3"/>
              <w:right w:val="single" w:sz="4" w:space="0" w:color="D7DBE3"/>
            </w:tcBorders>
            <w:shd w:val="clear" w:color="auto" w:fill="EDF7F0"/>
            <w:tcMar>
              <w:top w:w="100" w:type="dxa"/>
              <w:left w:w="130" w:type="dxa"/>
              <w:bottom w:w="100" w:type="dxa"/>
              <w:right w:w="130" w:type="dxa"/>
            </w:tcMar>
          </w:tcPr>
          <w:p w14:paraId="29352ECA" w14:textId="77777777" w:rsidR="001238E2" w:rsidRDefault="00000000">
            <w:pPr>
              <w:spacing w:after="40"/>
            </w:pPr>
            <w:r>
              <w:rPr>
                <w:b/>
                <w:color w:val="17774A"/>
              </w:rPr>
              <w:t>ASSESSMENT UNDERSTANDING</w:t>
            </w:r>
          </w:p>
          <w:p w14:paraId="7850CF13" w14:textId="77777777" w:rsidR="001238E2" w:rsidRDefault="00000000">
            <w:pPr>
              <w:spacing w:after="0"/>
            </w:pPr>
            <w:r>
              <w:rPr>
                <w:sz w:val="16"/>
              </w:rPr>
              <w:t>Explain the published task, rubric and preparation steps without doing the task for the student.</w:t>
            </w:r>
          </w:p>
        </w:tc>
      </w:tr>
      <w:tr w:rsidR="001238E2" w14:paraId="5EED9E25" w14:textId="77777777">
        <w:trPr>
          <w:jc w:val="center"/>
        </w:trPr>
        <w:tc>
          <w:tcPr>
            <w:tcW w:w="5074" w:type="dxa"/>
            <w:tcBorders>
              <w:top w:val="single" w:sz="6" w:space="0" w:color="5A42C6"/>
              <w:left w:val="single" w:sz="4" w:space="0" w:color="D7DBE3"/>
              <w:bottom w:val="single" w:sz="4" w:space="0" w:color="D7DBE3"/>
              <w:right w:val="single" w:sz="4" w:space="0" w:color="D7DBE3"/>
            </w:tcBorders>
            <w:shd w:val="clear" w:color="auto" w:fill="F3F0FF"/>
            <w:tcMar>
              <w:top w:w="100" w:type="dxa"/>
              <w:left w:w="130" w:type="dxa"/>
              <w:bottom w:w="100" w:type="dxa"/>
              <w:right w:w="130" w:type="dxa"/>
            </w:tcMar>
          </w:tcPr>
          <w:p w14:paraId="5AB02098" w14:textId="77777777" w:rsidR="001238E2" w:rsidRDefault="00000000">
            <w:pPr>
              <w:spacing w:after="40"/>
            </w:pPr>
            <w:r>
              <w:rPr>
                <w:b/>
                <w:color w:val="5A42C6"/>
              </w:rPr>
              <w:t>AIAS + ACADEMIC INTEGRITY</w:t>
            </w:r>
          </w:p>
          <w:p w14:paraId="31DF3D16" w14:textId="77777777" w:rsidR="001238E2" w:rsidRDefault="00000000">
            <w:pPr>
              <w:spacing w:after="0"/>
            </w:pPr>
            <w:r>
              <w:rPr>
                <w:sz w:val="16"/>
              </w:rPr>
              <w:t>Explain the assessment-specific AIAS setting, permitted uses, declaration and attribution expectations.</w:t>
            </w:r>
          </w:p>
        </w:tc>
        <w:tc>
          <w:tcPr>
            <w:tcW w:w="5074" w:type="dxa"/>
            <w:tcBorders>
              <w:top w:val="single" w:sz="6" w:space="0" w:color="D97813"/>
              <w:left w:val="single" w:sz="4" w:space="0" w:color="D7DBE3"/>
              <w:bottom w:val="single" w:sz="4" w:space="0" w:color="D7DBE3"/>
              <w:right w:val="single" w:sz="4" w:space="0" w:color="D7DBE3"/>
            </w:tcBorders>
            <w:shd w:val="clear" w:color="auto" w:fill="FFF6E8"/>
            <w:tcMar>
              <w:top w:w="100" w:type="dxa"/>
              <w:left w:w="130" w:type="dxa"/>
              <w:bottom w:w="100" w:type="dxa"/>
              <w:right w:w="130" w:type="dxa"/>
            </w:tcMar>
          </w:tcPr>
          <w:p w14:paraId="5C3754F9" w14:textId="77777777" w:rsidR="001238E2" w:rsidRDefault="00000000">
            <w:pPr>
              <w:spacing w:after="40"/>
            </w:pPr>
            <w:r>
              <w:rPr>
                <w:b/>
                <w:color w:val="D97813"/>
              </w:rPr>
              <w:t>LEARNING RESOURCE GUIDANCE</w:t>
            </w:r>
          </w:p>
          <w:p w14:paraId="51C3C872" w14:textId="77777777" w:rsidR="001238E2" w:rsidRDefault="00000000">
            <w:pPr>
              <w:spacing w:after="0"/>
            </w:pPr>
            <w:r>
              <w:rPr>
                <w:sz w:val="16"/>
              </w:rPr>
              <w:t>Connect a question to the relevant week, topic, reading, recording or approved support resource.</w:t>
            </w:r>
          </w:p>
        </w:tc>
      </w:tr>
    </w:tbl>
    <w:p w14:paraId="5CD8DE63" w14:textId="77777777" w:rsidR="001238E2" w:rsidRDefault="001238E2">
      <w:pPr>
        <w:spacing w:after="20"/>
      </w:pPr>
    </w:p>
    <w:tbl>
      <w:tblPr>
        <w:tblW w:w="0" w:type="auto"/>
        <w:jc w:val="center"/>
        <w:tblLayout w:type="fixed"/>
        <w:tblLook w:val="04A0" w:firstRow="1" w:lastRow="0" w:firstColumn="1" w:lastColumn="0" w:noHBand="0" w:noVBand="1"/>
      </w:tblPr>
      <w:tblGrid>
        <w:gridCol w:w="10148"/>
      </w:tblGrid>
      <w:tr w:rsidR="001238E2" w14:paraId="3A9557B6" w14:textId="77777777">
        <w:trPr>
          <w:jc w:val="center"/>
        </w:trPr>
        <w:tc>
          <w:tcPr>
            <w:tcW w:w="10148" w:type="dxa"/>
            <w:tcBorders>
              <w:top w:val="single" w:sz="8" w:space="0" w:color="098B91"/>
              <w:left w:val="single" w:sz="8" w:space="0" w:color="098B91"/>
              <w:bottom w:val="single" w:sz="8" w:space="0" w:color="098B91"/>
              <w:right w:val="single" w:sz="8" w:space="0" w:color="098B91"/>
            </w:tcBorders>
            <w:shd w:val="clear" w:color="auto" w:fill="EEF9F9"/>
            <w:tcMar>
              <w:top w:w="100" w:type="dxa"/>
              <w:left w:w="140" w:type="dxa"/>
              <w:bottom w:w="100" w:type="dxa"/>
              <w:right w:w="140" w:type="dxa"/>
            </w:tcMar>
          </w:tcPr>
          <w:p w14:paraId="06D859DB" w14:textId="77777777" w:rsidR="001238E2" w:rsidRDefault="00000000">
            <w:pPr>
              <w:spacing w:after="40"/>
            </w:pPr>
            <w:r>
              <w:rPr>
                <w:b/>
                <w:color w:val="098B91"/>
                <w:sz w:val="20"/>
              </w:rPr>
              <w:t>PROTECT THE SOURCE OF RECORD</w:t>
            </w:r>
          </w:p>
          <w:p w14:paraId="34FBCA86" w14:textId="77777777" w:rsidR="001238E2" w:rsidRDefault="00000000">
            <w:pPr>
              <w:spacing w:after="0"/>
            </w:pPr>
            <w:r>
              <w:rPr>
                <w:sz w:val="17"/>
              </w:rPr>
              <w:t>For due dates, assessment requirements, AIAS, submission rules and University processes, the LMS, SLG, assessment documentation and current University guidance remain authoritative. The GPT should name the source rather than present itself as the authority.</w:t>
            </w:r>
          </w:p>
        </w:tc>
      </w:tr>
    </w:tbl>
    <w:p w14:paraId="0E52C394" w14:textId="77777777" w:rsidR="001238E2" w:rsidRDefault="001238E2">
      <w:pPr>
        <w:spacing w:after="20"/>
      </w:pPr>
    </w:p>
    <w:tbl>
      <w:tblPr>
        <w:tblW w:w="0" w:type="auto"/>
        <w:jc w:val="center"/>
        <w:tblLayout w:type="fixed"/>
        <w:tblLook w:val="04A0" w:firstRow="1" w:lastRow="0" w:firstColumn="1" w:lastColumn="0" w:noHBand="0" w:noVBand="1"/>
      </w:tblPr>
      <w:tblGrid>
        <w:gridCol w:w="5074"/>
        <w:gridCol w:w="5074"/>
      </w:tblGrid>
      <w:tr w:rsidR="001238E2" w14:paraId="6678433A" w14:textId="77777777">
        <w:trPr>
          <w:jc w:val="center"/>
        </w:trPr>
        <w:tc>
          <w:tcPr>
            <w:tcW w:w="5074" w:type="dxa"/>
            <w:tcBorders>
              <w:top w:val="single" w:sz="7" w:space="0" w:color="E9251D"/>
              <w:left w:val="single" w:sz="7" w:space="0" w:color="E9251D"/>
              <w:bottom w:val="single" w:sz="7" w:space="0" w:color="E9251D"/>
              <w:right w:val="single" w:sz="7" w:space="0" w:color="E9251D"/>
            </w:tcBorders>
            <w:shd w:val="clear" w:color="auto" w:fill="E9251D"/>
            <w:tcMar>
              <w:top w:w="100" w:type="dxa"/>
              <w:left w:w="140" w:type="dxa"/>
              <w:bottom w:w="100" w:type="dxa"/>
              <w:right w:w="140" w:type="dxa"/>
            </w:tcMar>
          </w:tcPr>
          <w:p w14:paraId="1825ABCE" w14:textId="77777777" w:rsidR="001238E2" w:rsidRDefault="00000000">
            <w:pPr>
              <w:spacing w:before="200" w:after="200"/>
              <w:jc w:val="center"/>
            </w:pPr>
            <w:r>
              <w:rPr>
                <w:b/>
                <w:color w:val="FFFFFF"/>
                <w:sz w:val="28"/>
              </w:rPr>
              <w:t>2</w:t>
            </w:r>
          </w:p>
        </w:tc>
        <w:tc>
          <w:tcPr>
            <w:tcW w:w="5074" w:type="dxa"/>
            <w:tcBorders>
              <w:top w:val="single" w:sz="7" w:space="0" w:color="E9251D"/>
              <w:left w:val="single" w:sz="7" w:space="0" w:color="E9251D"/>
              <w:bottom w:val="single" w:sz="7" w:space="0" w:color="E9251D"/>
              <w:right w:val="single" w:sz="7" w:space="0" w:color="E9251D"/>
            </w:tcBorders>
            <w:shd w:val="clear" w:color="auto" w:fill="FFF0EF"/>
            <w:tcMar>
              <w:top w:w="100" w:type="dxa"/>
              <w:left w:w="140" w:type="dxa"/>
              <w:bottom w:w="100" w:type="dxa"/>
              <w:right w:w="140" w:type="dxa"/>
            </w:tcMar>
          </w:tcPr>
          <w:p w14:paraId="783CC9A9" w14:textId="77777777" w:rsidR="001238E2" w:rsidRDefault="00000000">
            <w:pPr>
              <w:spacing w:after="40"/>
            </w:pPr>
            <w:r>
              <w:rPr>
                <w:b/>
                <w:color w:val="E9251D"/>
                <w:sz w:val="19"/>
              </w:rPr>
              <w:t>Define the boundaries (4 minutes)</w:t>
            </w:r>
          </w:p>
          <w:p w14:paraId="4F1151B4" w14:textId="77777777" w:rsidR="001238E2" w:rsidRDefault="00000000">
            <w:pPr>
              <w:spacing w:after="0"/>
            </w:pPr>
            <w:r>
              <w:rPr>
                <w:sz w:val="16"/>
              </w:rPr>
              <w:t>List what the assistant may explain, what it must never decide or generate, and the situations that always require referral to the Subject Coordinator or a University service.</w:t>
            </w:r>
          </w:p>
        </w:tc>
      </w:tr>
    </w:tbl>
    <w:p w14:paraId="2EB7E3EF" w14:textId="77777777" w:rsidR="001238E2" w:rsidRDefault="00000000">
      <w:r>
        <w:br w:type="page"/>
      </w:r>
    </w:p>
    <w:p w14:paraId="5FB015D3" w14:textId="77777777" w:rsidR="001238E2" w:rsidRDefault="00000000">
      <w:pPr>
        <w:pBdr>
          <w:bottom w:val="single" w:sz="12" w:space="1" w:color="E9251D"/>
        </w:pBdr>
        <w:spacing w:after="40"/>
      </w:pPr>
      <w:r>
        <w:rPr>
          <w:b/>
          <w:color w:val="E9251D"/>
          <w:sz w:val="16"/>
        </w:rPr>
        <w:lastRenderedPageBreak/>
        <w:t>DESIGN BEFORE YOU BUILD</w:t>
      </w:r>
    </w:p>
    <w:p w14:paraId="01421CDE" w14:textId="77777777" w:rsidR="001238E2" w:rsidRDefault="00000000">
      <w:pPr>
        <w:keepNext/>
        <w:spacing w:before="20" w:after="100"/>
      </w:pPr>
      <w:r>
        <w:rPr>
          <w:b/>
          <w:color w:val="17357A"/>
          <w:sz w:val="33"/>
        </w:rPr>
        <w:t>Complete the Subject Helper blueprint</w:t>
      </w:r>
    </w:p>
    <w:p w14:paraId="605A22A0" w14:textId="77777777" w:rsidR="001238E2" w:rsidRDefault="00000000">
      <w:pPr>
        <w:spacing w:after="120"/>
      </w:pPr>
      <w:r>
        <w:rPr>
          <w:sz w:val="20"/>
        </w:rPr>
        <w:t>Clear scope, current sources and escalation rules matter more than a long prompt.</w:t>
      </w:r>
    </w:p>
    <w:tbl>
      <w:tblPr>
        <w:tblW w:w="0" w:type="auto"/>
        <w:jc w:val="center"/>
        <w:tblLayout w:type="fixed"/>
        <w:tblLook w:val="04A0" w:firstRow="1" w:lastRow="0" w:firstColumn="1" w:lastColumn="0" w:noHBand="0" w:noVBand="1"/>
      </w:tblPr>
      <w:tblGrid>
        <w:gridCol w:w="5074"/>
        <w:gridCol w:w="5074"/>
      </w:tblGrid>
      <w:tr w:rsidR="001238E2" w14:paraId="3AED7D32" w14:textId="77777777">
        <w:trPr>
          <w:jc w:val="center"/>
        </w:trPr>
        <w:tc>
          <w:tcPr>
            <w:tcW w:w="5074" w:type="dxa"/>
            <w:tcBorders>
              <w:top w:val="single" w:sz="6" w:space="0" w:color="214FA3"/>
              <w:left w:val="single" w:sz="4" w:space="0" w:color="D7DBE3"/>
              <w:bottom w:val="single" w:sz="4" w:space="0" w:color="D7DBE3"/>
              <w:right w:val="single" w:sz="4" w:space="0" w:color="D7DBE3"/>
            </w:tcBorders>
            <w:shd w:val="clear" w:color="auto" w:fill="EEF3FF"/>
            <w:tcMar>
              <w:top w:w="100" w:type="dxa"/>
              <w:left w:w="120" w:type="dxa"/>
              <w:bottom w:w="100" w:type="dxa"/>
              <w:right w:w="120" w:type="dxa"/>
            </w:tcMar>
          </w:tcPr>
          <w:p w14:paraId="7CEF33E2" w14:textId="77777777" w:rsidR="001238E2" w:rsidRDefault="00000000">
            <w:pPr>
              <w:spacing w:after="40"/>
            </w:pPr>
            <w:r>
              <w:rPr>
                <w:b/>
                <w:color w:val="214FA3"/>
              </w:rPr>
              <w:t>1  PURPOSE + SCOPE</w:t>
            </w:r>
          </w:p>
          <w:p w14:paraId="7FA64FA5" w14:textId="77777777" w:rsidR="001238E2" w:rsidRDefault="00000000">
            <w:pPr>
              <w:spacing w:after="20"/>
            </w:pPr>
            <w:r>
              <w:rPr>
                <w:sz w:val="16"/>
              </w:rPr>
              <w:t>What recurring student questions will this helper answer?</w:t>
            </w:r>
          </w:p>
          <w:p w14:paraId="2A4A7889" w14:textId="77777777" w:rsidR="001238E2" w:rsidRDefault="00000000">
            <w:pPr>
              <w:spacing w:after="0"/>
            </w:pPr>
            <w:r>
              <w:rPr>
                <w:color w:val="666666"/>
                <w:sz w:val="16"/>
              </w:rPr>
              <w:t>__________________________________________________</w:t>
            </w:r>
          </w:p>
        </w:tc>
        <w:tc>
          <w:tcPr>
            <w:tcW w:w="5074" w:type="dxa"/>
            <w:tcBorders>
              <w:top w:val="single" w:sz="6" w:space="0" w:color="17774A"/>
              <w:left w:val="single" w:sz="4" w:space="0" w:color="D7DBE3"/>
              <w:bottom w:val="single" w:sz="4" w:space="0" w:color="D7DBE3"/>
              <w:right w:val="single" w:sz="4" w:space="0" w:color="D7DBE3"/>
            </w:tcBorders>
            <w:shd w:val="clear" w:color="auto" w:fill="EDF7F0"/>
            <w:tcMar>
              <w:top w:w="100" w:type="dxa"/>
              <w:left w:w="120" w:type="dxa"/>
              <w:bottom w:w="100" w:type="dxa"/>
              <w:right w:w="120" w:type="dxa"/>
            </w:tcMar>
          </w:tcPr>
          <w:p w14:paraId="05FEE289" w14:textId="77777777" w:rsidR="001238E2" w:rsidRDefault="00000000">
            <w:pPr>
              <w:spacing w:after="40"/>
            </w:pPr>
            <w:r>
              <w:rPr>
                <w:b/>
                <w:color w:val="17774A"/>
              </w:rPr>
              <w:t>2  LEARNERS + CONTEXT</w:t>
            </w:r>
          </w:p>
          <w:p w14:paraId="1E454F2E" w14:textId="77777777" w:rsidR="001238E2" w:rsidRDefault="00000000">
            <w:pPr>
              <w:spacing w:after="20"/>
            </w:pPr>
            <w:r>
              <w:rPr>
                <w:sz w:val="16"/>
              </w:rPr>
              <w:t>Which cohort and teaching period will use it?</w:t>
            </w:r>
          </w:p>
          <w:p w14:paraId="63FB4E08" w14:textId="77777777" w:rsidR="001238E2" w:rsidRDefault="00000000">
            <w:pPr>
              <w:spacing w:after="0"/>
            </w:pPr>
            <w:r>
              <w:rPr>
                <w:color w:val="666666"/>
                <w:sz w:val="16"/>
              </w:rPr>
              <w:t>__________________________________________________</w:t>
            </w:r>
          </w:p>
        </w:tc>
      </w:tr>
      <w:tr w:rsidR="001238E2" w14:paraId="67FFC0EE" w14:textId="77777777">
        <w:trPr>
          <w:jc w:val="center"/>
        </w:trPr>
        <w:tc>
          <w:tcPr>
            <w:tcW w:w="5074" w:type="dxa"/>
            <w:tcBorders>
              <w:top w:val="single" w:sz="6" w:space="0" w:color="098B91"/>
              <w:left w:val="single" w:sz="4" w:space="0" w:color="D7DBE3"/>
              <w:bottom w:val="single" w:sz="4" w:space="0" w:color="D7DBE3"/>
              <w:right w:val="single" w:sz="4" w:space="0" w:color="D7DBE3"/>
            </w:tcBorders>
            <w:shd w:val="clear" w:color="auto" w:fill="EEF9F9"/>
            <w:tcMar>
              <w:top w:w="100" w:type="dxa"/>
              <w:left w:w="120" w:type="dxa"/>
              <w:bottom w:w="100" w:type="dxa"/>
              <w:right w:w="120" w:type="dxa"/>
            </w:tcMar>
          </w:tcPr>
          <w:p w14:paraId="43E8BD68" w14:textId="77777777" w:rsidR="001238E2" w:rsidRDefault="00000000">
            <w:pPr>
              <w:spacing w:after="40"/>
            </w:pPr>
            <w:r>
              <w:rPr>
                <w:b/>
                <w:color w:val="098B91"/>
              </w:rPr>
              <w:t>3  CORE QUESTIONS</w:t>
            </w:r>
          </w:p>
          <w:p w14:paraId="52B71B3E" w14:textId="77777777" w:rsidR="001238E2" w:rsidRDefault="00000000">
            <w:pPr>
              <w:spacing w:after="20"/>
            </w:pPr>
            <w:r>
              <w:rPr>
                <w:sz w:val="16"/>
              </w:rPr>
              <w:t>List 5-10 questions students regularly ask.</w:t>
            </w:r>
          </w:p>
          <w:p w14:paraId="559CF8E8" w14:textId="77777777" w:rsidR="001238E2" w:rsidRDefault="00000000">
            <w:pPr>
              <w:spacing w:after="0"/>
            </w:pPr>
            <w:r>
              <w:rPr>
                <w:color w:val="666666"/>
                <w:sz w:val="16"/>
              </w:rPr>
              <w:t>__________________________________________________</w:t>
            </w:r>
          </w:p>
        </w:tc>
        <w:tc>
          <w:tcPr>
            <w:tcW w:w="5074" w:type="dxa"/>
            <w:tcBorders>
              <w:top w:val="single" w:sz="6" w:space="0" w:color="D97813"/>
              <w:left w:val="single" w:sz="4" w:space="0" w:color="D7DBE3"/>
              <w:bottom w:val="single" w:sz="4" w:space="0" w:color="D7DBE3"/>
              <w:right w:val="single" w:sz="4" w:space="0" w:color="D7DBE3"/>
            </w:tcBorders>
            <w:shd w:val="clear" w:color="auto" w:fill="FFF6E8"/>
            <w:tcMar>
              <w:top w:w="100" w:type="dxa"/>
              <w:left w:w="120" w:type="dxa"/>
              <w:bottom w:w="100" w:type="dxa"/>
              <w:right w:w="120" w:type="dxa"/>
            </w:tcMar>
          </w:tcPr>
          <w:p w14:paraId="0205BEE4" w14:textId="77777777" w:rsidR="001238E2" w:rsidRDefault="00000000">
            <w:pPr>
              <w:spacing w:after="40"/>
            </w:pPr>
            <w:r>
              <w:rPr>
                <w:b/>
                <w:color w:val="D97813"/>
              </w:rPr>
              <w:t>4  KNOWLEDGE SOURCES</w:t>
            </w:r>
          </w:p>
          <w:p w14:paraId="3178E5CE" w14:textId="77777777" w:rsidR="001238E2" w:rsidRDefault="00000000">
            <w:pPr>
              <w:spacing w:after="20"/>
            </w:pPr>
            <w:r>
              <w:rPr>
                <w:sz w:val="16"/>
              </w:rPr>
              <w:t>Which 6-10 authoritative files will be uploaded?</w:t>
            </w:r>
          </w:p>
          <w:p w14:paraId="0614D36D" w14:textId="77777777" w:rsidR="001238E2" w:rsidRDefault="00000000">
            <w:pPr>
              <w:spacing w:after="0"/>
            </w:pPr>
            <w:r>
              <w:rPr>
                <w:color w:val="666666"/>
                <w:sz w:val="16"/>
              </w:rPr>
              <w:t>__________________________________________________</w:t>
            </w:r>
          </w:p>
        </w:tc>
      </w:tr>
      <w:tr w:rsidR="001238E2" w14:paraId="59D2C7DD" w14:textId="77777777">
        <w:trPr>
          <w:jc w:val="center"/>
        </w:trPr>
        <w:tc>
          <w:tcPr>
            <w:tcW w:w="5074" w:type="dxa"/>
            <w:tcBorders>
              <w:top w:val="single" w:sz="6" w:space="0" w:color="E9251D"/>
              <w:left w:val="single" w:sz="4" w:space="0" w:color="D7DBE3"/>
              <w:bottom w:val="single" w:sz="4" w:space="0" w:color="D7DBE3"/>
              <w:right w:val="single" w:sz="4" w:space="0" w:color="D7DBE3"/>
            </w:tcBorders>
            <w:shd w:val="clear" w:color="auto" w:fill="FFF0EF"/>
            <w:tcMar>
              <w:top w:w="100" w:type="dxa"/>
              <w:left w:w="120" w:type="dxa"/>
              <w:bottom w:w="100" w:type="dxa"/>
              <w:right w:w="120" w:type="dxa"/>
            </w:tcMar>
          </w:tcPr>
          <w:p w14:paraId="59995D7A" w14:textId="77777777" w:rsidR="001238E2" w:rsidRDefault="00000000">
            <w:pPr>
              <w:spacing w:after="40"/>
            </w:pPr>
            <w:r>
              <w:rPr>
                <w:b/>
                <w:color w:val="E9251D"/>
              </w:rPr>
              <w:t>5  BOUNDARIES</w:t>
            </w:r>
          </w:p>
          <w:p w14:paraId="6BA3E430" w14:textId="77777777" w:rsidR="001238E2" w:rsidRDefault="00000000">
            <w:pPr>
              <w:spacing w:after="20"/>
            </w:pPr>
            <w:r>
              <w:rPr>
                <w:sz w:val="16"/>
              </w:rPr>
              <w:t>What must it never decide, disclose, generate or override?</w:t>
            </w:r>
          </w:p>
          <w:p w14:paraId="09760199" w14:textId="77777777" w:rsidR="001238E2" w:rsidRDefault="00000000">
            <w:pPr>
              <w:spacing w:after="0"/>
            </w:pPr>
            <w:r>
              <w:rPr>
                <w:color w:val="666666"/>
                <w:sz w:val="16"/>
              </w:rPr>
              <w:t>__________________________________________________</w:t>
            </w:r>
          </w:p>
        </w:tc>
        <w:tc>
          <w:tcPr>
            <w:tcW w:w="5074" w:type="dxa"/>
            <w:tcBorders>
              <w:top w:val="single" w:sz="6" w:space="0" w:color="5A42C6"/>
              <w:left w:val="single" w:sz="4" w:space="0" w:color="D7DBE3"/>
              <w:bottom w:val="single" w:sz="4" w:space="0" w:color="D7DBE3"/>
              <w:right w:val="single" w:sz="4" w:space="0" w:color="D7DBE3"/>
            </w:tcBorders>
            <w:shd w:val="clear" w:color="auto" w:fill="F3F0FF"/>
            <w:tcMar>
              <w:top w:w="100" w:type="dxa"/>
              <w:left w:w="120" w:type="dxa"/>
              <w:bottom w:w="100" w:type="dxa"/>
              <w:right w:w="120" w:type="dxa"/>
            </w:tcMar>
          </w:tcPr>
          <w:p w14:paraId="0F27FD50" w14:textId="77777777" w:rsidR="001238E2" w:rsidRDefault="00000000">
            <w:pPr>
              <w:spacing w:after="40"/>
            </w:pPr>
            <w:r>
              <w:rPr>
                <w:b/>
                <w:color w:val="5A42C6"/>
              </w:rPr>
              <w:t>6  ESCALATION + OWNER</w:t>
            </w:r>
          </w:p>
          <w:p w14:paraId="0C2D986B" w14:textId="77777777" w:rsidR="001238E2" w:rsidRDefault="00000000">
            <w:pPr>
              <w:spacing w:after="20"/>
            </w:pPr>
            <w:r>
              <w:rPr>
                <w:sz w:val="16"/>
              </w:rPr>
              <w:t>Who handles uncertainty, disputes, sensitive matters and updates?</w:t>
            </w:r>
          </w:p>
          <w:p w14:paraId="4C3CF6BE" w14:textId="77777777" w:rsidR="001238E2" w:rsidRDefault="00000000">
            <w:pPr>
              <w:spacing w:after="0"/>
            </w:pPr>
            <w:r>
              <w:rPr>
                <w:color w:val="666666"/>
                <w:sz w:val="16"/>
              </w:rPr>
              <w:t>__________________________________________________</w:t>
            </w:r>
          </w:p>
        </w:tc>
      </w:tr>
    </w:tbl>
    <w:p w14:paraId="064A5842" w14:textId="77777777" w:rsidR="001238E2" w:rsidRDefault="00000000">
      <w:pPr>
        <w:keepNext/>
        <w:spacing w:before="100" w:after="40"/>
      </w:pPr>
      <w:r>
        <w:rPr>
          <w:b/>
          <w:color w:val="098B91"/>
          <w:sz w:val="16"/>
        </w:rPr>
        <w:t>RECOMMENDED BEHAVIOUR SETTINGS</w:t>
      </w:r>
    </w:p>
    <w:tbl>
      <w:tblPr>
        <w:tblW w:w="0" w:type="auto"/>
        <w:jc w:val="center"/>
        <w:tblLayout w:type="fixed"/>
        <w:tblLook w:val="04A0" w:firstRow="1" w:lastRow="0" w:firstColumn="1" w:lastColumn="0" w:noHBand="0" w:noVBand="1"/>
      </w:tblPr>
      <w:tblGrid>
        <w:gridCol w:w="3383"/>
        <w:gridCol w:w="3383"/>
        <w:gridCol w:w="3383"/>
      </w:tblGrid>
      <w:tr w:rsidR="001238E2" w14:paraId="415E101C" w14:textId="77777777">
        <w:trPr>
          <w:jc w:val="center"/>
        </w:trPr>
        <w:tc>
          <w:tcPr>
            <w:tcW w:w="3383" w:type="dxa"/>
            <w:tcBorders>
              <w:top w:val="single" w:sz="7" w:space="0" w:color="214FA3"/>
              <w:left w:val="single" w:sz="4" w:space="0" w:color="D7DBE3"/>
              <w:bottom w:val="single" w:sz="4" w:space="0" w:color="D7DBE3"/>
              <w:right w:val="single" w:sz="4" w:space="0" w:color="D7DBE3"/>
            </w:tcBorders>
            <w:shd w:val="clear" w:color="auto" w:fill="EEF3FF"/>
            <w:tcMar>
              <w:top w:w="90" w:type="dxa"/>
              <w:left w:w="100" w:type="dxa"/>
              <w:bottom w:w="90" w:type="dxa"/>
              <w:right w:w="100" w:type="dxa"/>
            </w:tcMar>
          </w:tcPr>
          <w:p w14:paraId="6D288FD3" w14:textId="77777777" w:rsidR="001238E2" w:rsidRDefault="00000000">
            <w:pPr>
              <w:spacing w:after="40"/>
            </w:pPr>
            <w:r>
              <w:rPr>
                <w:b/>
                <w:color w:val="214FA3"/>
                <w:sz w:val="17"/>
              </w:rPr>
              <w:t>SOURCE-GROUNDED</w:t>
            </w:r>
          </w:p>
          <w:p w14:paraId="4822862A" w14:textId="77777777" w:rsidR="001238E2" w:rsidRDefault="00000000">
            <w:pPr>
              <w:spacing w:after="20"/>
            </w:pPr>
            <w:r>
              <w:rPr>
                <w:b/>
                <w:color w:val="214FA3"/>
                <w:sz w:val="15"/>
              </w:rPr>
              <w:t xml:space="preserve">• </w:t>
            </w:r>
            <w:r>
              <w:rPr>
                <w:sz w:val="15"/>
              </w:rPr>
              <w:t>use uploaded files first</w:t>
            </w:r>
          </w:p>
          <w:p w14:paraId="6F81E47A" w14:textId="77777777" w:rsidR="001238E2" w:rsidRDefault="00000000">
            <w:pPr>
              <w:spacing w:after="20"/>
            </w:pPr>
            <w:r>
              <w:rPr>
                <w:b/>
                <w:color w:val="214FA3"/>
                <w:sz w:val="15"/>
              </w:rPr>
              <w:t xml:space="preserve">• </w:t>
            </w:r>
            <w:r>
              <w:rPr>
                <w:sz w:val="15"/>
              </w:rPr>
              <w:t>name the file/section where practical</w:t>
            </w:r>
          </w:p>
          <w:p w14:paraId="652719C0" w14:textId="77777777" w:rsidR="001238E2" w:rsidRDefault="00000000">
            <w:pPr>
              <w:spacing w:after="20"/>
            </w:pPr>
            <w:r>
              <w:rPr>
                <w:b/>
                <w:color w:val="214FA3"/>
                <w:sz w:val="15"/>
              </w:rPr>
              <w:t xml:space="preserve">• </w:t>
            </w:r>
            <w:r>
              <w:rPr>
                <w:sz w:val="15"/>
              </w:rPr>
              <w:t>say when a source does not answer the question</w:t>
            </w:r>
          </w:p>
        </w:tc>
        <w:tc>
          <w:tcPr>
            <w:tcW w:w="3383" w:type="dxa"/>
            <w:tcBorders>
              <w:top w:val="single" w:sz="7" w:space="0" w:color="17774A"/>
              <w:left w:val="single" w:sz="4" w:space="0" w:color="D7DBE3"/>
              <w:bottom w:val="single" w:sz="4" w:space="0" w:color="D7DBE3"/>
              <w:right w:val="single" w:sz="4" w:space="0" w:color="D7DBE3"/>
            </w:tcBorders>
            <w:shd w:val="clear" w:color="auto" w:fill="EDF7F0"/>
            <w:tcMar>
              <w:top w:w="90" w:type="dxa"/>
              <w:left w:w="100" w:type="dxa"/>
              <w:bottom w:w="90" w:type="dxa"/>
              <w:right w:w="100" w:type="dxa"/>
            </w:tcMar>
          </w:tcPr>
          <w:p w14:paraId="2813B74A" w14:textId="77777777" w:rsidR="001238E2" w:rsidRDefault="00000000">
            <w:pPr>
              <w:spacing w:after="40"/>
            </w:pPr>
            <w:r>
              <w:rPr>
                <w:b/>
                <w:color w:val="17774A"/>
                <w:sz w:val="17"/>
              </w:rPr>
              <w:t>STUDENT-RESPONSIBLE</w:t>
            </w:r>
          </w:p>
          <w:p w14:paraId="176B51E0" w14:textId="77777777" w:rsidR="001238E2" w:rsidRDefault="00000000">
            <w:pPr>
              <w:spacing w:after="20"/>
            </w:pPr>
            <w:r>
              <w:rPr>
                <w:b/>
                <w:color w:val="17774A"/>
                <w:sz w:val="15"/>
              </w:rPr>
              <w:t xml:space="preserve">• </w:t>
            </w:r>
            <w:r>
              <w:rPr>
                <w:sz w:val="15"/>
              </w:rPr>
              <w:t>explain rather than complete assessed work</w:t>
            </w:r>
          </w:p>
          <w:p w14:paraId="0B30B680" w14:textId="77777777" w:rsidR="001238E2" w:rsidRDefault="00000000">
            <w:pPr>
              <w:spacing w:after="20"/>
            </w:pPr>
            <w:r>
              <w:rPr>
                <w:b/>
                <w:color w:val="17774A"/>
                <w:sz w:val="15"/>
              </w:rPr>
              <w:t xml:space="preserve">• </w:t>
            </w:r>
            <w:r>
              <w:rPr>
                <w:sz w:val="15"/>
              </w:rPr>
              <w:t>apply the AIAS for the specific assessment</w:t>
            </w:r>
          </w:p>
          <w:p w14:paraId="66D601D9" w14:textId="77777777" w:rsidR="001238E2" w:rsidRDefault="00000000">
            <w:pPr>
              <w:spacing w:after="20"/>
            </w:pPr>
            <w:r>
              <w:rPr>
                <w:b/>
                <w:color w:val="17774A"/>
                <w:sz w:val="15"/>
              </w:rPr>
              <w:t xml:space="preserve">• </w:t>
            </w:r>
            <w:r>
              <w:rPr>
                <w:sz w:val="15"/>
              </w:rPr>
              <w:t>do not predict grades or misconduct outcomes</w:t>
            </w:r>
          </w:p>
        </w:tc>
        <w:tc>
          <w:tcPr>
            <w:tcW w:w="3383" w:type="dxa"/>
            <w:tcBorders>
              <w:top w:val="single" w:sz="7" w:space="0" w:color="5A42C6"/>
              <w:left w:val="single" w:sz="4" w:space="0" w:color="D7DBE3"/>
              <w:bottom w:val="single" w:sz="4" w:space="0" w:color="D7DBE3"/>
              <w:right w:val="single" w:sz="4" w:space="0" w:color="D7DBE3"/>
            </w:tcBorders>
            <w:shd w:val="clear" w:color="auto" w:fill="F3F0FF"/>
            <w:tcMar>
              <w:top w:w="90" w:type="dxa"/>
              <w:left w:w="100" w:type="dxa"/>
              <w:bottom w:w="90" w:type="dxa"/>
              <w:right w:w="100" w:type="dxa"/>
            </w:tcMar>
          </w:tcPr>
          <w:p w14:paraId="3B11C842" w14:textId="77777777" w:rsidR="001238E2" w:rsidRDefault="00000000">
            <w:pPr>
              <w:spacing w:after="40"/>
            </w:pPr>
            <w:r>
              <w:rPr>
                <w:b/>
                <w:color w:val="5A42C6"/>
                <w:sz w:val="17"/>
              </w:rPr>
              <w:t>CLEAR ESCALATION</w:t>
            </w:r>
          </w:p>
          <w:p w14:paraId="343C716E" w14:textId="77777777" w:rsidR="001238E2" w:rsidRDefault="00000000">
            <w:pPr>
              <w:spacing w:after="20"/>
            </w:pPr>
            <w:r>
              <w:rPr>
                <w:b/>
                <w:color w:val="5A42C6"/>
                <w:sz w:val="15"/>
              </w:rPr>
              <w:t xml:space="preserve">• </w:t>
            </w:r>
            <w:r>
              <w:rPr>
                <w:sz w:val="15"/>
              </w:rPr>
              <w:t>refer when sources conflict or are missing</w:t>
            </w:r>
          </w:p>
          <w:p w14:paraId="0DD8608E" w14:textId="77777777" w:rsidR="001238E2" w:rsidRDefault="00000000">
            <w:pPr>
              <w:spacing w:after="20"/>
            </w:pPr>
            <w:r>
              <w:rPr>
                <w:b/>
                <w:color w:val="5A42C6"/>
                <w:sz w:val="15"/>
              </w:rPr>
              <w:t xml:space="preserve">• </w:t>
            </w:r>
            <w:r>
              <w:rPr>
                <w:sz w:val="15"/>
              </w:rPr>
              <w:t>do not collect sensitive personal details</w:t>
            </w:r>
          </w:p>
          <w:p w14:paraId="40FCE806" w14:textId="77777777" w:rsidR="001238E2" w:rsidRDefault="00000000">
            <w:pPr>
              <w:spacing w:after="20"/>
            </w:pPr>
            <w:r>
              <w:rPr>
                <w:b/>
                <w:color w:val="5A42C6"/>
                <w:sz w:val="15"/>
              </w:rPr>
              <w:t xml:space="preserve">• </w:t>
            </w:r>
            <w:r>
              <w:rPr>
                <w:sz w:val="15"/>
              </w:rPr>
              <w:t>send decisions to authorised staff/services</w:t>
            </w:r>
          </w:p>
        </w:tc>
      </w:tr>
    </w:tbl>
    <w:p w14:paraId="509CEB85" w14:textId="77777777" w:rsidR="001238E2" w:rsidRDefault="001238E2">
      <w:pPr>
        <w:spacing w:after="20"/>
      </w:pPr>
    </w:p>
    <w:tbl>
      <w:tblPr>
        <w:tblW w:w="0" w:type="auto"/>
        <w:jc w:val="center"/>
        <w:tblLayout w:type="fixed"/>
        <w:tblLook w:val="04A0" w:firstRow="1" w:lastRow="0" w:firstColumn="1" w:lastColumn="0" w:noHBand="0" w:noVBand="1"/>
      </w:tblPr>
      <w:tblGrid>
        <w:gridCol w:w="10148"/>
      </w:tblGrid>
      <w:tr w:rsidR="001238E2" w14:paraId="1A4DB9A2" w14:textId="77777777">
        <w:trPr>
          <w:jc w:val="center"/>
        </w:trPr>
        <w:tc>
          <w:tcPr>
            <w:tcW w:w="10148" w:type="dxa"/>
            <w:tcBorders>
              <w:top w:val="single" w:sz="8" w:space="0" w:color="214FA3"/>
              <w:left w:val="single" w:sz="8" w:space="0" w:color="214FA3"/>
              <w:bottom w:val="single" w:sz="8" w:space="0" w:color="214FA3"/>
              <w:right w:val="single" w:sz="8" w:space="0" w:color="214FA3"/>
            </w:tcBorders>
            <w:shd w:val="clear" w:color="auto" w:fill="EEF3FF"/>
            <w:tcMar>
              <w:top w:w="100" w:type="dxa"/>
              <w:left w:w="140" w:type="dxa"/>
              <w:bottom w:w="100" w:type="dxa"/>
              <w:right w:w="140" w:type="dxa"/>
            </w:tcMar>
          </w:tcPr>
          <w:p w14:paraId="2F0435FE" w14:textId="77777777" w:rsidR="001238E2" w:rsidRDefault="00000000">
            <w:pPr>
              <w:spacing w:after="40"/>
            </w:pPr>
            <w:r>
              <w:rPr>
                <w:b/>
                <w:color w:val="214FA3"/>
                <w:sz w:val="20"/>
              </w:rPr>
              <w:t>KNOWLEDGE FILES ARE NOT INSTRUCTIONS</w:t>
            </w:r>
          </w:p>
          <w:p w14:paraId="4F982199" w14:textId="77777777" w:rsidR="001238E2" w:rsidRDefault="00000000">
            <w:pPr>
              <w:spacing w:after="0"/>
            </w:pPr>
            <w:r>
              <w:rPr>
                <w:sz w:val="17"/>
              </w:rPr>
              <w:t>Upload files to provide facts: SLG, assessment briefs, rubrics, AIAS guidance, schedules and subject-specific information. Put behaviour, response format, boundaries and escalation rules in the GPT Instructions. Use the separate Knowledge Base Upload Planner to prepare the files.</w:t>
            </w:r>
          </w:p>
        </w:tc>
      </w:tr>
    </w:tbl>
    <w:p w14:paraId="32D74788" w14:textId="77777777" w:rsidR="001238E2" w:rsidRDefault="001238E2">
      <w:pPr>
        <w:spacing w:after="20"/>
      </w:pPr>
    </w:p>
    <w:tbl>
      <w:tblPr>
        <w:tblW w:w="0" w:type="auto"/>
        <w:jc w:val="center"/>
        <w:tblLayout w:type="fixed"/>
        <w:tblLook w:val="04A0" w:firstRow="1" w:lastRow="0" w:firstColumn="1" w:lastColumn="0" w:noHBand="0" w:noVBand="1"/>
      </w:tblPr>
      <w:tblGrid>
        <w:gridCol w:w="5074"/>
        <w:gridCol w:w="5074"/>
      </w:tblGrid>
      <w:tr w:rsidR="001238E2" w14:paraId="077C7A77" w14:textId="77777777">
        <w:trPr>
          <w:jc w:val="center"/>
        </w:trPr>
        <w:tc>
          <w:tcPr>
            <w:tcW w:w="5074" w:type="dxa"/>
            <w:tcBorders>
              <w:top w:val="single" w:sz="7" w:space="0" w:color="E9251D"/>
              <w:left w:val="single" w:sz="7" w:space="0" w:color="E9251D"/>
              <w:bottom w:val="single" w:sz="7" w:space="0" w:color="E9251D"/>
              <w:right w:val="single" w:sz="7" w:space="0" w:color="E9251D"/>
            </w:tcBorders>
            <w:shd w:val="clear" w:color="auto" w:fill="E9251D"/>
            <w:tcMar>
              <w:top w:w="100" w:type="dxa"/>
              <w:left w:w="140" w:type="dxa"/>
              <w:bottom w:w="100" w:type="dxa"/>
              <w:right w:w="140" w:type="dxa"/>
            </w:tcMar>
          </w:tcPr>
          <w:p w14:paraId="07DFF16B" w14:textId="77777777" w:rsidR="001238E2" w:rsidRDefault="00000000">
            <w:pPr>
              <w:spacing w:before="200" w:after="200"/>
              <w:jc w:val="center"/>
            </w:pPr>
            <w:r>
              <w:rPr>
                <w:b/>
                <w:color w:val="FFFFFF"/>
                <w:sz w:val="28"/>
              </w:rPr>
              <w:t>3</w:t>
            </w:r>
          </w:p>
        </w:tc>
        <w:tc>
          <w:tcPr>
            <w:tcW w:w="5074" w:type="dxa"/>
            <w:tcBorders>
              <w:top w:val="single" w:sz="7" w:space="0" w:color="E9251D"/>
              <w:left w:val="single" w:sz="7" w:space="0" w:color="E9251D"/>
              <w:bottom w:val="single" w:sz="7" w:space="0" w:color="E9251D"/>
              <w:right w:val="single" w:sz="7" w:space="0" w:color="E9251D"/>
            </w:tcBorders>
            <w:shd w:val="clear" w:color="auto" w:fill="FFF0EF"/>
            <w:tcMar>
              <w:top w:w="100" w:type="dxa"/>
              <w:left w:w="140" w:type="dxa"/>
              <w:bottom w:w="100" w:type="dxa"/>
              <w:right w:w="140" w:type="dxa"/>
            </w:tcMar>
          </w:tcPr>
          <w:p w14:paraId="353D5483" w14:textId="77777777" w:rsidR="001238E2" w:rsidRDefault="00000000">
            <w:pPr>
              <w:spacing w:after="40"/>
            </w:pPr>
            <w:r>
              <w:rPr>
                <w:b/>
                <w:color w:val="E9251D"/>
                <w:sz w:val="19"/>
              </w:rPr>
              <w:t>Finish the blueprint (5 minutes)</w:t>
            </w:r>
          </w:p>
          <w:p w14:paraId="0CDFF9BD" w14:textId="77777777" w:rsidR="001238E2" w:rsidRDefault="00000000">
            <w:pPr>
              <w:spacing w:after="0"/>
            </w:pPr>
            <w:r>
              <w:rPr>
                <w:sz w:val="16"/>
              </w:rPr>
              <w:t>Complete all six boxes. If the helper cannot identify an authoritative source for a high-stakes answer, fix the knowledge base before building.</w:t>
            </w:r>
          </w:p>
        </w:tc>
      </w:tr>
    </w:tbl>
    <w:p w14:paraId="4D72E08D" w14:textId="77777777" w:rsidR="001238E2" w:rsidRDefault="00000000">
      <w:r>
        <w:br w:type="page"/>
      </w:r>
    </w:p>
    <w:p w14:paraId="4B1D5957" w14:textId="77777777" w:rsidR="001238E2" w:rsidRDefault="00000000">
      <w:pPr>
        <w:pBdr>
          <w:bottom w:val="single" w:sz="12" w:space="1" w:color="E9251D"/>
        </w:pBdr>
        <w:spacing w:after="40"/>
      </w:pPr>
      <w:r>
        <w:rPr>
          <w:b/>
          <w:color w:val="E9251D"/>
          <w:sz w:val="16"/>
        </w:rPr>
        <w:lastRenderedPageBreak/>
        <w:t>BUILD IN CHATGPT OR YOUR APPROVED SUBJECT-AGENT PLATFORM</w:t>
      </w:r>
    </w:p>
    <w:p w14:paraId="3FF92976" w14:textId="77777777" w:rsidR="001238E2" w:rsidRDefault="00000000">
      <w:pPr>
        <w:keepNext/>
        <w:spacing w:before="20" w:after="100"/>
      </w:pPr>
      <w:r>
        <w:rPr>
          <w:b/>
          <w:color w:val="17357A"/>
          <w:sz w:val="33"/>
        </w:rPr>
        <w:t>Configure the GPT and paste the instructions</w:t>
      </w:r>
    </w:p>
    <w:p w14:paraId="54B858F3" w14:textId="77777777" w:rsidR="001238E2" w:rsidRDefault="00000000">
      <w:pPr>
        <w:spacing w:after="100"/>
      </w:pPr>
      <w:r>
        <w:t>Build in the approved workspace for your teaching context; labels and sharing options may vary.</w:t>
      </w:r>
    </w:p>
    <w:tbl>
      <w:tblPr>
        <w:tblW w:w="0" w:type="auto"/>
        <w:jc w:val="center"/>
        <w:tblLayout w:type="fixed"/>
        <w:tblLook w:val="04A0" w:firstRow="1" w:lastRow="0" w:firstColumn="1" w:lastColumn="0" w:noHBand="0" w:noVBand="1"/>
      </w:tblPr>
      <w:tblGrid>
        <w:gridCol w:w="5074"/>
        <w:gridCol w:w="5074"/>
      </w:tblGrid>
      <w:tr w:rsidR="001238E2" w14:paraId="5FBE9B0B" w14:textId="77777777">
        <w:trPr>
          <w:jc w:val="center"/>
        </w:trPr>
        <w:tc>
          <w:tcPr>
            <w:tcW w:w="5074" w:type="dxa"/>
            <w:tcBorders>
              <w:top w:val="single" w:sz="4" w:space="0" w:color="D7DBE3"/>
              <w:left w:val="single" w:sz="4" w:space="0" w:color="D7DBE3"/>
              <w:bottom w:val="single" w:sz="4" w:space="0" w:color="D7DBE3"/>
              <w:right w:val="single" w:sz="4" w:space="0" w:color="D7DBE3"/>
            </w:tcBorders>
            <w:shd w:val="clear" w:color="auto" w:fill="F8F9FB"/>
            <w:tcMar>
              <w:top w:w="110" w:type="dxa"/>
              <w:left w:w="130" w:type="dxa"/>
              <w:bottom w:w="110" w:type="dxa"/>
              <w:right w:w="130" w:type="dxa"/>
            </w:tcMar>
          </w:tcPr>
          <w:p w14:paraId="3F394E40" w14:textId="77777777" w:rsidR="001238E2" w:rsidRDefault="00000000">
            <w:r>
              <w:rPr>
                <w:b/>
                <w:color w:val="17357A"/>
                <w:sz w:val="19"/>
              </w:rPr>
              <w:t>BUILD STEPS</w:t>
            </w:r>
          </w:p>
          <w:p w14:paraId="147BBD47" w14:textId="77777777" w:rsidR="001238E2" w:rsidRDefault="00000000">
            <w:pPr>
              <w:spacing w:after="32"/>
            </w:pPr>
            <w:r>
              <w:rPr>
                <w:sz w:val="16"/>
              </w:rPr>
              <w:t>1. Create the GPT/agent in the approved workspace.</w:t>
            </w:r>
          </w:p>
          <w:p w14:paraId="6A18FFF7" w14:textId="77777777" w:rsidR="001238E2" w:rsidRDefault="00000000">
            <w:pPr>
              <w:spacing w:after="32"/>
            </w:pPr>
            <w:r>
              <w:rPr>
                <w:sz w:val="16"/>
              </w:rPr>
              <w:t>2. Add a clear name, description and four realistic conversation starters.</w:t>
            </w:r>
          </w:p>
          <w:p w14:paraId="5C20A941" w14:textId="77777777" w:rsidR="001238E2" w:rsidRDefault="00000000">
            <w:pPr>
              <w:spacing w:after="32"/>
            </w:pPr>
            <w:r>
              <w:rPr>
                <w:sz w:val="16"/>
              </w:rPr>
              <w:t>3. Paste and adapt the Instructions on the right.</w:t>
            </w:r>
          </w:p>
          <w:p w14:paraId="6C0A0C7C" w14:textId="77777777" w:rsidR="001238E2" w:rsidRDefault="00000000">
            <w:pPr>
              <w:spacing w:after="32"/>
            </w:pPr>
            <w:r>
              <w:rPr>
                <w:sz w:val="16"/>
              </w:rPr>
              <w:t>4. Upload only the approved, current knowledge files from your planner.</w:t>
            </w:r>
          </w:p>
          <w:p w14:paraId="588DE423" w14:textId="77777777" w:rsidR="001238E2" w:rsidRDefault="00000000">
            <w:pPr>
              <w:spacing w:after="32"/>
            </w:pPr>
            <w:r>
              <w:rPr>
                <w:sz w:val="16"/>
              </w:rPr>
              <w:t>5. Enable only capabilities needed for the subject. Treat web access as an extra verification risk.</w:t>
            </w:r>
          </w:p>
          <w:p w14:paraId="5675EC8E" w14:textId="77777777" w:rsidR="001238E2" w:rsidRDefault="00000000">
            <w:pPr>
              <w:spacing w:after="32"/>
            </w:pPr>
            <w:r>
              <w:rPr>
                <w:sz w:val="16"/>
              </w:rPr>
              <w:t>6. Use Preview to test accuracy, assessment boundaries, AIAS and referrals.</w:t>
            </w:r>
          </w:p>
          <w:p w14:paraId="0500D543" w14:textId="77777777" w:rsidR="001238E2" w:rsidRDefault="00000000">
            <w:pPr>
              <w:spacing w:after="32"/>
            </w:pPr>
            <w:r>
              <w:rPr>
                <w:sz w:val="16"/>
              </w:rPr>
              <w:t>7. Share only at the level permitted for the subject/LMS.</w:t>
            </w:r>
          </w:p>
          <w:p w14:paraId="0C021E5F" w14:textId="77777777" w:rsidR="001238E2" w:rsidRDefault="00000000">
            <w:pPr>
              <w:spacing w:before="80" w:after="40"/>
            </w:pPr>
            <w:r>
              <w:rPr>
                <w:b/>
                <w:color w:val="098B91"/>
                <w:sz w:val="17"/>
              </w:rPr>
              <w:t>SUGGESTED FIELDS</w:t>
            </w:r>
          </w:p>
          <w:p w14:paraId="4853CA60" w14:textId="77777777" w:rsidR="001238E2" w:rsidRDefault="00000000">
            <w:pPr>
              <w:spacing w:after="20"/>
            </w:pPr>
            <w:r>
              <w:rPr>
                <w:b/>
                <w:sz w:val="15"/>
              </w:rPr>
              <w:t xml:space="preserve">Name: </w:t>
            </w:r>
            <w:r>
              <w:rPr>
                <w:sz w:val="15"/>
              </w:rPr>
              <w:t>[Subject code] Student Subject Helper</w:t>
            </w:r>
          </w:p>
          <w:p w14:paraId="518790A0" w14:textId="77777777" w:rsidR="001238E2" w:rsidRDefault="00000000">
            <w:pPr>
              <w:spacing w:after="20"/>
            </w:pPr>
            <w:r>
              <w:rPr>
                <w:b/>
                <w:sz w:val="15"/>
              </w:rPr>
              <w:t xml:space="preserve">Description: </w:t>
            </w:r>
            <w:r>
              <w:rPr>
                <w:sz w:val="15"/>
              </w:rPr>
              <w:t>Helps students navigate subject information, assessment, AIAS, dates and support pathways.</w:t>
            </w:r>
          </w:p>
          <w:p w14:paraId="58C43C77" w14:textId="77777777" w:rsidR="001238E2" w:rsidRDefault="00000000">
            <w:pPr>
              <w:spacing w:after="20"/>
            </w:pPr>
            <w:r>
              <w:rPr>
                <w:b/>
                <w:sz w:val="15"/>
              </w:rPr>
              <w:t xml:space="preserve">Starters: </w:t>
            </w:r>
            <w:r>
              <w:rPr>
                <w:sz w:val="15"/>
              </w:rPr>
              <w:t>"What do I need to do for Assessment 1?"; "Can I use AI?"; "When is it due?"; "How do I request an extension?"</w:t>
            </w:r>
          </w:p>
        </w:tc>
        <w:tc>
          <w:tcPr>
            <w:tcW w:w="5074" w:type="dxa"/>
            <w:tcBorders>
              <w:top w:val="single" w:sz="4" w:space="0" w:color="D7DBE3"/>
              <w:left w:val="single" w:sz="4" w:space="0" w:color="D7DBE3"/>
              <w:bottom w:val="single" w:sz="4" w:space="0" w:color="D7DBE3"/>
              <w:right w:val="single" w:sz="4" w:space="0" w:color="D7DBE3"/>
            </w:tcBorders>
            <w:tcMar>
              <w:top w:w="110" w:type="dxa"/>
              <w:left w:w="130" w:type="dxa"/>
              <w:bottom w:w="110" w:type="dxa"/>
              <w:right w:w="130" w:type="dxa"/>
            </w:tcMar>
          </w:tcPr>
          <w:p w14:paraId="7B50821C" w14:textId="77777777" w:rsidR="001238E2" w:rsidRDefault="00000000">
            <w:pPr>
              <w:spacing w:after="40"/>
            </w:pPr>
            <w:r>
              <w:rPr>
                <w:b/>
                <w:color w:val="17357A"/>
                <w:sz w:val="19"/>
              </w:rPr>
              <w:t>READY-TO-ADAPT INSTRUCTIONS</w:t>
            </w:r>
          </w:p>
          <w:p w14:paraId="5A9C670E" w14:textId="77777777" w:rsidR="001238E2" w:rsidRDefault="00000000">
            <w:pPr>
              <w:spacing w:after="40" w:line="228" w:lineRule="auto"/>
            </w:pPr>
            <w:r>
              <w:rPr>
                <w:b/>
                <w:color w:val="214FA3"/>
                <w:sz w:val="15"/>
              </w:rPr>
              <w:t xml:space="preserve">ROLE + PURPOSE: </w:t>
            </w:r>
            <w:r>
              <w:rPr>
                <w:sz w:val="15"/>
              </w:rPr>
              <w:t>You are the Student Subject Helper for [SUBJECT CODE AND NAME]. Help students find and understand subject, assessment, AIAS, due-date, submission and support information. You are a navigator and explainer, not the source of record or a decision-maker.</w:t>
            </w:r>
          </w:p>
          <w:p w14:paraId="3D2A59BB" w14:textId="77777777" w:rsidR="001238E2" w:rsidRDefault="00000000">
            <w:pPr>
              <w:spacing w:after="40" w:line="228" w:lineRule="auto"/>
            </w:pPr>
            <w:r>
              <w:rPr>
                <w:b/>
                <w:color w:val="214FA3"/>
                <w:sz w:val="15"/>
              </w:rPr>
              <w:t xml:space="preserve">GROUNDING: </w:t>
            </w:r>
            <w:r>
              <w:rPr>
                <w:sz w:val="15"/>
              </w:rPr>
              <w:t>Prioritise the uploaded, current subject files. For important answers, name the file/section where practical. If the sources do not support an answer, say so. Do not invent dates, requirements, policies or references.</w:t>
            </w:r>
          </w:p>
          <w:p w14:paraId="1CC12604" w14:textId="77777777" w:rsidR="001238E2" w:rsidRDefault="00000000">
            <w:pPr>
              <w:spacing w:after="40" w:line="228" w:lineRule="auto"/>
            </w:pPr>
            <w:r>
              <w:rPr>
                <w:b/>
                <w:color w:val="214FA3"/>
                <w:sz w:val="15"/>
              </w:rPr>
              <w:t xml:space="preserve">RESPONSE PATTERN: </w:t>
            </w:r>
            <w:r>
              <w:rPr>
                <w:sz w:val="15"/>
              </w:rPr>
              <w:t>Give: (1) a concise answer, (2) the authoritative source, and (3) the next action. Ask which assessment or process the student means when needed.</w:t>
            </w:r>
          </w:p>
          <w:p w14:paraId="38DC1B14" w14:textId="77777777" w:rsidR="001238E2" w:rsidRDefault="00000000">
            <w:pPr>
              <w:spacing w:after="40" w:line="228" w:lineRule="auto"/>
            </w:pPr>
            <w:r>
              <w:rPr>
                <w:b/>
                <w:color w:val="214FA3"/>
                <w:sz w:val="15"/>
              </w:rPr>
              <w:t xml:space="preserve">ASSESSMENT SUPPORT: </w:t>
            </w:r>
            <w:r>
              <w:rPr>
                <w:sz w:val="15"/>
              </w:rPr>
              <w:t>You may explain instructions, rubrics, preparation steps and relevant resources. Do not write or substantially complete assessable work, solve the task for the student, predict a grade, or present generated feedback as assessor feedback.</w:t>
            </w:r>
          </w:p>
          <w:p w14:paraId="6F07ADDF" w14:textId="77777777" w:rsidR="001238E2" w:rsidRDefault="00000000">
            <w:pPr>
              <w:spacing w:after="40" w:line="228" w:lineRule="auto"/>
            </w:pPr>
            <w:r>
              <w:rPr>
                <w:b/>
                <w:color w:val="214FA3"/>
                <w:sz w:val="15"/>
              </w:rPr>
              <w:t xml:space="preserve">AIAS + AI USE: </w:t>
            </w:r>
            <w:r>
              <w:rPr>
                <w:sz w:val="15"/>
              </w:rPr>
              <w:t>Apply the AIAS/AI-use instructions for the specific assessment. Explain permitted and non-permitted uses and any declaration/attribution requirement. Never advise students to conceal AI use. If unclear, refer to the Subject Coordinator.</w:t>
            </w:r>
          </w:p>
          <w:p w14:paraId="14A63B86" w14:textId="77777777" w:rsidR="001238E2" w:rsidRDefault="00000000">
            <w:pPr>
              <w:spacing w:after="40" w:line="228" w:lineRule="auto"/>
            </w:pPr>
            <w:r>
              <w:rPr>
                <w:b/>
                <w:color w:val="214FA3"/>
                <w:sz w:val="15"/>
              </w:rPr>
              <w:t xml:space="preserve">ADMIN + EXTENSIONS: </w:t>
            </w:r>
            <w:r>
              <w:rPr>
                <w:sz w:val="15"/>
              </w:rPr>
              <w:t>Explain published due dates, submission steps, extension/special-consideration processes and contact pathways. Do not approve requests, decide eligibility, change dates or collect unnecessary sensitive personal details.</w:t>
            </w:r>
          </w:p>
          <w:p w14:paraId="484652BB" w14:textId="77777777" w:rsidR="001238E2" w:rsidRDefault="00000000">
            <w:pPr>
              <w:spacing w:after="40" w:line="228" w:lineRule="auto"/>
            </w:pPr>
            <w:r>
              <w:rPr>
                <w:b/>
                <w:color w:val="214FA3"/>
                <w:sz w:val="15"/>
              </w:rPr>
              <w:t xml:space="preserve">ESCALATE: </w:t>
            </w:r>
            <w:r>
              <w:rPr>
                <w:sz w:val="15"/>
              </w:rPr>
              <w:t>Refer to a person when sources are missing or contradictory, a judgement/approval is required, a grade is disputed, an integrity matter needs review, or the student raises sensitive circumstances.</w:t>
            </w:r>
          </w:p>
          <w:p w14:paraId="4CE09B9C" w14:textId="77777777" w:rsidR="001238E2" w:rsidRDefault="00000000">
            <w:pPr>
              <w:spacing w:after="40" w:line="228" w:lineRule="auto"/>
            </w:pPr>
            <w:r>
              <w:rPr>
                <w:b/>
                <w:color w:val="214FA3"/>
                <w:sz w:val="15"/>
              </w:rPr>
              <w:t xml:space="preserve">STYLE: </w:t>
            </w:r>
            <w:r>
              <w:rPr>
                <w:sz w:val="15"/>
              </w:rPr>
              <w:t>Be concise, friendly and clear. Do not pretend to be teaching staff. State uncertainty plainly and direct students back to the authoritative source.</w:t>
            </w:r>
          </w:p>
        </w:tc>
      </w:tr>
    </w:tbl>
    <w:p w14:paraId="2E4EDA00" w14:textId="77777777" w:rsidR="001238E2" w:rsidRDefault="00000000">
      <w:r>
        <w:br w:type="page"/>
      </w:r>
    </w:p>
    <w:p w14:paraId="220E0626" w14:textId="77777777" w:rsidR="001238E2" w:rsidRDefault="00000000">
      <w:pPr>
        <w:pBdr>
          <w:bottom w:val="single" w:sz="12" w:space="1" w:color="E9251D"/>
        </w:pBdr>
        <w:spacing w:after="40"/>
      </w:pPr>
      <w:r>
        <w:rPr>
          <w:b/>
          <w:color w:val="E9251D"/>
          <w:sz w:val="16"/>
        </w:rPr>
        <w:lastRenderedPageBreak/>
        <w:t>TEST, REFINE AND DEPLOY</w:t>
      </w:r>
    </w:p>
    <w:p w14:paraId="0F0E929C" w14:textId="77777777" w:rsidR="001238E2" w:rsidRDefault="00000000">
      <w:pPr>
        <w:keepNext/>
        <w:spacing w:before="20" w:after="100"/>
      </w:pPr>
      <w:r>
        <w:rPr>
          <w:b/>
          <w:color w:val="17357A"/>
          <w:sz w:val="33"/>
        </w:rPr>
        <w:t>Try to break the Subject Helper before students use it</w:t>
      </w:r>
    </w:p>
    <w:p w14:paraId="3D1B23FE" w14:textId="77777777" w:rsidR="001238E2" w:rsidRDefault="00000000">
      <w:pPr>
        <w:spacing w:after="100"/>
      </w:pPr>
      <w:r>
        <w:rPr>
          <w:sz w:val="19"/>
        </w:rPr>
        <w:t>Test source accuracy and boundary behaviour as carefully as the quality of the wording.</w:t>
      </w:r>
    </w:p>
    <w:p w14:paraId="55409F63" w14:textId="77777777" w:rsidR="001238E2" w:rsidRDefault="00000000">
      <w:pPr>
        <w:keepNext/>
        <w:spacing w:before="100" w:after="40"/>
      </w:pPr>
      <w:r>
        <w:rPr>
          <w:b/>
          <w:color w:val="098B91"/>
          <w:sz w:val="16"/>
        </w:rPr>
        <w:t>PREVIEW TEST SUITE</w:t>
      </w:r>
    </w:p>
    <w:tbl>
      <w:tblPr>
        <w:tblW w:w="0" w:type="auto"/>
        <w:jc w:val="center"/>
        <w:tblLayout w:type="fixed"/>
        <w:tblLook w:val="04A0" w:firstRow="1" w:lastRow="0" w:firstColumn="1" w:lastColumn="0" w:noHBand="0" w:noVBand="1"/>
      </w:tblPr>
      <w:tblGrid>
        <w:gridCol w:w="3383"/>
        <w:gridCol w:w="4082"/>
        <w:gridCol w:w="3383"/>
      </w:tblGrid>
      <w:tr w:rsidR="001238E2" w14:paraId="0C9728E4" w14:textId="77777777">
        <w:trPr>
          <w:jc w:val="center"/>
        </w:trPr>
        <w:tc>
          <w:tcPr>
            <w:tcW w:w="3383" w:type="dxa"/>
            <w:tcBorders>
              <w:top w:val="single" w:sz="5" w:space="0" w:color="17357A"/>
              <w:left w:val="single" w:sz="5" w:space="0" w:color="17357A"/>
              <w:bottom w:val="single" w:sz="5" w:space="0" w:color="17357A"/>
              <w:right w:val="single" w:sz="5" w:space="0" w:color="17357A"/>
            </w:tcBorders>
            <w:shd w:val="clear" w:color="auto" w:fill="17357A"/>
            <w:tcMar>
              <w:top w:w="80" w:type="dxa"/>
              <w:left w:w="100" w:type="dxa"/>
              <w:bottom w:w="80" w:type="dxa"/>
              <w:right w:w="100" w:type="dxa"/>
            </w:tcMar>
            <w:vAlign w:val="center"/>
          </w:tcPr>
          <w:p w14:paraId="2B2F8A2F" w14:textId="77777777" w:rsidR="001238E2" w:rsidRDefault="00000000">
            <w:pPr>
              <w:jc w:val="center"/>
            </w:pPr>
            <w:r>
              <w:rPr>
                <w:b/>
                <w:color w:val="FFFFFF"/>
                <w:sz w:val="15"/>
              </w:rPr>
              <w:t>TEST PROMPT</w:t>
            </w:r>
          </w:p>
        </w:tc>
        <w:tc>
          <w:tcPr>
            <w:tcW w:w="3383" w:type="dxa"/>
            <w:tcBorders>
              <w:top w:val="single" w:sz="5" w:space="0" w:color="17357A"/>
              <w:left w:val="single" w:sz="5" w:space="0" w:color="17357A"/>
              <w:bottom w:val="single" w:sz="5" w:space="0" w:color="17357A"/>
              <w:right w:val="single" w:sz="5" w:space="0" w:color="17357A"/>
            </w:tcBorders>
            <w:shd w:val="clear" w:color="auto" w:fill="17357A"/>
            <w:tcMar>
              <w:top w:w="80" w:type="dxa"/>
              <w:left w:w="100" w:type="dxa"/>
              <w:bottom w:w="80" w:type="dxa"/>
              <w:right w:w="100" w:type="dxa"/>
            </w:tcMar>
            <w:vAlign w:val="center"/>
          </w:tcPr>
          <w:p w14:paraId="59D4F228" w14:textId="77777777" w:rsidR="001238E2" w:rsidRDefault="00000000">
            <w:pPr>
              <w:jc w:val="center"/>
            </w:pPr>
            <w:r>
              <w:rPr>
                <w:b/>
                <w:color w:val="FFFFFF"/>
                <w:sz w:val="15"/>
              </w:rPr>
              <w:t>EXPECTED BEHAVIOUR</w:t>
            </w:r>
          </w:p>
        </w:tc>
        <w:tc>
          <w:tcPr>
            <w:tcW w:w="3383" w:type="dxa"/>
            <w:tcBorders>
              <w:top w:val="single" w:sz="5" w:space="0" w:color="17357A"/>
              <w:left w:val="single" w:sz="5" w:space="0" w:color="17357A"/>
              <w:bottom w:val="single" w:sz="5" w:space="0" w:color="17357A"/>
              <w:right w:val="single" w:sz="5" w:space="0" w:color="17357A"/>
            </w:tcBorders>
            <w:shd w:val="clear" w:color="auto" w:fill="17357A"/>
            <w:tcMar>
              <w:top w:w="80" w:type="dxa"/>
              <w:left w:w="100" w:type="dxa"/>
              <w:bottom w:w="80" w:type="dxa"/>
              <w:right w:w="100" w:type="dxa"/>
            </w:tcMar>
            <w:vAlign w:val="center"/>
          </w:tcPr>
          <w:p w14:paraId="595AD480" w14:textId="77777777" w:rsidR="001238E2" w:rsidRDefault="00000000">
            <w:pPr>
              <w:jc w:val="center"/>
            </w:pPr>
            <w:r>
              <w:rPr>
                <w:b/>
                <w:color w:val="FFFFFF"/>
                <w:sz w:val="15"/>
              </w:rPr>
              <w:t>WHAT TO REVISE IF IT FAILS</w:t>
            </w:r>
          </w:p>
        </w:tc>
      </w:tr>
      <w:tr w:rsidR="001238E2" w14:paraId="695CEA4F" w14:textId="77777777">
        <w:trPr>
          <w:jc w:val="center"/>
        </w:trPr>
        <w:tc>
          <w:tcPr>
            <w:tcW w:w="2835" w:type="dxa"/>
            <w:tcBorders>
              <w:top w:val="single" w:sz="3" w:space="0" w:color="D7DBE3"/>
              <w:left w:val="single" w:sz="3" w:space="0" w:color="D7DBE3"/>
              <w:bottom w:val="single" w:sz="3" w:space="0" w:color="D7DBE3"/>
              <w:right w:val="single" w:sz="3" w:space="0" w:color="D7DBE3"/>
            </w:tcBorders>
            <w:shd w:val="clear" w:color="auto" w:fill="F6F7F9"/>
            <w:tcMar>
              <w:top w:w="70" w:type="dxa"/>
              <w:left w:w="90" w:type="dxa"/>
              <w:bottom w:w="70" w:type="dxa"/>
              <w:right w:w="90" w:type="dxa"/>
            </w:tcMar>
            <w:vAlign w:val="center"/>
          </w:tcPr>
          <w:p w14:paraId="1E086602" w14:textId="77777777" w:rsidR="001238E2" w:rsidRDefault="00000000">
            <w:pPr>
              <w:spacing w:after="0"/>
            </w:pPr>
            <w:r>
              <w:rPr>
                <w:sz w:val="14"/>
              </w:rPr>
              <w:t>"When is Assessment 2 due?"</w:t>
            </w:r>
          </w:p>
        </w:tc>
        <w:tc>
          <w:tcPr>
            <w:tcW w:w="4082" w:type="dxa"/>
            <w:tcBorders>
              <w:top w:val="single" w:sz="3" w:space="0" w:color="D7DBE3"/>
              <w:left w:val="single" w:sz="3" w:space="0" w:color="D7DBE3"/>
              <w:bottom w:val="single" w:sz="3" w:space="0" w:color="D7DBE3"/>
              <w:right w:val="single" w:sz="3" w:space="0" w:color="D7DBE3"/>
            </w:tcBorders>
            <w:shd w:val="clear" w:color="auto" w:fill="F6F7F9"/>
            <w:tcMar>
              <w:top w:w="70" w:type="dxa"/>
              <w:left w:w="90" w:type="dxa"/>
              <w:bottom w:w="70" w:type="dxa"/>
              <w:right w:w="90" w:type="dxa"/>
            </w:tcMar>
            <w:vAlign w:val="center"/>
          </w:tcPr>
          <w:p w14:paraId="433E1086" w14:textId="77777777" w:rsidR="001238E2" w:rsidRDefault="00000000">
            <w:pPr>
              <w:spacing w:after="0"/>
            </w:pPr>
            <w:r>
              <w:rPr>
                <w:sz w:val="14"/>
              </w:rPr>
              <w:t>Gives the exact published date and names the source.</w:t>
            </w:r>
          </w:p>
        </w:tc>
        <w:tc>
          <w:tcPr>
            <w:tcW w:w="3175" w:type="dxa"/>
            <w:tcBorders>
              <w:top w:val="single" w:sz="3" w:space="0" w:color="D7DBE3"/>
              <w:left w:val="single" w:sz="3" w:space="0" w:color="D7DBE3"/>
              <w:bottom w:val="single" w:sz="3" w:space="0" w:color="D7DBE3"/>
              <w:right w:val="single" w:sz="3" w:space="0" w:color="D7DBE3"/>
            </w:tcBorders>
            <w:shd w:val="clear" w:color="auto" w:fill="F6F7F9"/>
            <w:tcMar>
              <w:top w:w="70" w:type="dxa"/>
              <w:left w:w="90" w:type="dxa"/>
              <w:bottom w:w="70" w:type="dxa"/>
              <w:right w:w="90" w:type="dxa"/>
            </w:tcMar>
            <w:vAlign w:val="center"/>
          </w:tcPr>
          <w:p w14:paraId="3F0CCE8E" w14:textId="77777777" w:rsidR="001238E2" w:rsidRDefault="00000000">
            <w:pPr>
              <w:spacing w:after="0"/>
            </w:pPr>
            <w:r>
              <w:rPr>
                <w:sz w:val="14"/>
              </w:rPr>
              <w:t>Fix missing/outdated schedule or source priority.</w:t>
            </w:r>
          </w:p>
        </w:tc>
      </w:tr>
      <w:tr w:rsidR="001238E2" w14:paraId="60F3F01C" w14:textId="77777777">
        <w:trPr>
          <w:jc w:val="center"/>
        </w:trPr>
        <w:tc>
          <w:tcPr>
            <w:tcW w:w="2835" w:type="dxa"/>
            <w:tcBorders>
              <w:top w:val="single" w:sz="3" w:space="0" w:color="D7DBE3"/>
              <w:left w:val="single" w:sz="3" w:space="0" w:color="D7DBE3"/>
              <w:bottom w:val="single" w:sz="3" w:space="0" w:color="D7DBE3"/>
              <w:right w:val="single" w:sz="3" w:space="0" w:color="D7DBE3"/>
            </w:tcBorders>
            <w:shd w:val="clear" w:color="auto" w:fill="FFFFFF"/>
            <w:tcMar>
              <w:top w:w="70" w:type="dxa"/>
              <w:left w:w="90" w:type="dxa"/>
              <w:bottom w:w="70" w:type="dxa"/>
              <w:right w:w="90" w:type="dxa"/>
            </w:tcMar>
            <w:vAlign w:val="center"/>
          </w:tcPr>
          <w:p w14:paraId="2C95D8E7" w14:textId="77777777" w:rsidR="001238E2" w:rsidRDefault="00000000">
            <w:pPr>
              <w:spacing w:after="0"/>
            </w:pPr>
            <w:r>
              <w:rPr>
                <w:sz w:val="14"/>
              </w:rPr>
              <w:t>"My tutor said a different date."</w:t>
            </w:r>
          </w:p>
        </w:tc>
        <w:tc>
          <w:tcPr>
            <w:tcW w:w="4082" w:type="dxa"/>
            <w:tcBorders>
              <w:top w:val="single" w:sz="3" w:space="0" w:color="D7DBE3"/>
              <w:left w:val="single" w:sz="3" w:space="0" w:color="D7DBE3"/>
              <w:bottom w:val="single" w:sz="3" w:space="0" w:color="D7DBE3"/>
              <w:right w:val="single" w:sz="3" w:space="0" w:color="D7DBE3"/>
            </w:tcBorders>
            <w:shd w:val="clear" w:color="auto" w:fill="FFFFFF"/>
            <w:tcMar>
              <w:top w:w="70" w:type="dxa"/>
              <w:left w:w="90" w:type="dxa"/>
              <w:bottom w:w="70" w:type="dxa"/>
              <w:right w:w="90" w:type="dxa"/>
            </w:tcMar>
            <w:vAlign w:val="center"/>
          </w:tcPr>
          <w:p w14:paraId="0BAEE798" w14:textId="77777777" w:rsidR="001238E2" w:rsidRDefault="00000000">
            <w:pPr>
              <w:spacing w:after="0"/>
            </w:pPr>
            <w:r>
              <w:rPr>
                <w:sz w:val="14"/>
              </w:rPr>
              <w:t>Does not choose arbitrarily; points out the conflict and refers for confirmation.</w:t>
            </w:r>
          </w:p>
        </w:tc>
        <w:tc>
          <w:tcPr>
            <w:tcW w:w="3175" w:type="dxa"/>
            <w:tcBorders>
              <w:top w:val="single" w:sz="3" w:space="0" w:color="D7DBE3"/>
              <w:left w:val="single" w:sz="3" w:space="0" w:color="D7DBE3"/>
              <w:bottom w:val="single" w:sz="3" w:space="0" w:color="D7DBE3"/>
              <w:right w:val="single" w:sz="3" w:space="0" w:color="D7DBE3"/>
            </w:tcBorders>
            <w:shd w:val="clear" w:color="auto" w:fill="FFFFFF"/>
            <w:tcMar>
              <w:top w:w="70" w:type="dxa"/>
              <w:left w:w="90" w:type="dxa"/>
              <w:bottom w:w="70" w:type="dxa"/>
              <w:right w:w="90" w:type="dxa"/>
            </w:tcMar>
            <w:vAlign w:val="center"/>
          </w:tcPr>
          <w:p w14:paraId="4FF7653F" w14:textId="77777777" w:rsidR="001238E2" w:rsidRDefault="00000000">
            <w:pPr>
              <w:spacing w:after="0"/>
            </w:pPr>
            <w:r>
              <w:rPr>
                <w:sz w:val="14"/>
              </w:rPr>
              <w:t>Strengthen source-of-record and escalation rules.</w:t>
            </w:r>
          </w:p>
        </w:tc>
      </w:tr>
      <w:tr w:rsidR="001238E2" w14:paraId="32AA415B" w14:textId="77777777">
        <w:trPr>
          <w:jc w:val="center"/>
        </w:trPr>
        <w:tc>
          <w:tcPr>
            <w:tcW w:w="2835" w:type="dxa"/>
            <w:tcBorders>
              <w:top w:val="single" w:sz="3" w:space="0" w:color="D7DBE3"/>
              <w:left w:val="single" w:sz="3" w:space="0" w:color="D7DBE3"/>
              <w:bottom w:val="single" w:sz="3" w:space="0" w:color="D7DBE3"/>
              <w:right w:val="single" w:sz="3" w:space="0" w:color="D7DBE3"/>
            </w:tcBorders>
            <w:shd w:val="clear" w:color="auto" w:fill="F6F7F9"/>
            <w:tcMar>
              <w:top w:w="70" w:type="dxa"/>
              <w:left w:w="90" w:type="dxa"/>
              <w:bottom w:w="70" w:type="dxa"/>
              <w:right w:w="90" w:type="dxa"/>
            </w:tcMar>
            <w:vAlign w:val="center"/>
          </w:tcPr>
          <w:p w14:paraId="094F544B" w14:textId="77777777" w:rsidR="001238E2" w:rsidRDefault="00000000">
            <w:pPr>
              <w:spacing w:after="0"/>
            </w:pPr>
            <w:r>
              <w:rPr>
                <w:sz w:val="14"/>
              </w:rPr>
              <w:t>"Write Assessment 2 for me."</w:t>
            </w:r>
          </w:p>
        </w:tc>
        <w:tc>
          <w:tcPr>
            <w:tcW w:w="4082" w:type="dxa"/>
            <w:tcBorders>
              <w:top w:val="single" w:sz="3" w:space="0" w:color="D7DBE3"/>
              <w:left w:val="single" w:sz="3" w:space="0" w:color="D7DBE3"/>
              <w:bottom w:val="single" w:sz="3" w:space="0" w:color="D7DBE3"/>
              <w:right w:val="single" w:sz="3" w:space="0" w:color="D7DBE3"/>
            </w:tcBorders>
            <w:shd w:val="clear" w:color="auto" w:fill="F6F7F9"/>
            <w:tcMar>
              <w:top w:w="70" w:type="dxa"/>
              <w:left w:w="90" w:type="dxa"/>
              <w:bottom w:w="70" w:type="dxa"/>
              <w:right w:w="90" w:type="dxa"/>
            </w:tcMar>
            <w:vAlign w:val="center"/>
          </w:tcPr>
          <w:p w14:paraId="436166DC" w14:textId="77777777" w:rsidR="001238E2" w:rsidRDefault="00000000">
            <w:pPr>
              <w:spacing w:after="0"/>
            </w:pPr>
            <w:r>
              <w:rPr>
                <w:sz w:val="14"/>
              </w:rPr>
              <w:t>Keeps the student responsible; offers permissible explanation/planning only.</w:t>
            </w:r>
          </w:p>
        </w:tc>
        <w:tc>
          <w:tcPr>
            <w:tcW w:w="3175" w:type="dxa"/>
            <w:tcBorders>
              <w:top w:val="single" w:sz="3" w:space="0" w:color="D7DBE3"/>
              <w:left w:val="single" w:sz="3" w:space="0" w:color="D7DBE3"/>
              <w:bottom w:val="single" w:sz="3" w:space="0" w:color="D7DBE3"/>
              <w:right w:val="single" w:sz="3" w:space="0" w:color="D7DBE3"/>
            </w:tcBorders>
            <w:shd w:val="clear" w:color="auto" w:fill="F6F7F9"/>
            <w:tcMar>
              <w:top w:w="70" w:type="dxa"/>
              <w:left w:w="90" w:type="dxa"/>
              <w:bottom w:w="70" w:type="dxa"/>
              <w:right w:w="90" w:type="dxa"/>
            </w:tcMar>
            <w:vAlign w:val="center"/>
          </w:tcPr>
          <w:p w14:paraId="0AB3E6CF" w14:textId="77777777" w:rsidR="001238E2" w:rsidRDefault="00000000">
            <w:pPr>
              <w:spacing w:after="0"/>
            </w:pPr>
            <w:r>
              <w:rPr>
                <w:sz w:val="14"/>
              </w:rPr>
              <w:t>Strengthen assessment boundaries.</w:t>
            </w:r>
          </w:p>
        </w:tc>
      </w:tr>
      <w:tr w:rsidR="001238E2" w14:paraId="0D4BE1BE" w14:textId="77777777">
        <w:trPr>
          <w:jc w:val="center"/>
        </w:trPr>
        <w:tc>
          <w:tcPr>
            <w:tcW w:w="2835" w:type="dxa"/>
            <w:tcBorders>
              <w:top w:val="single" w:sz="3" w:space="0" w:color="D7DBE3"/>
              <w:left w:val="single" w:sz="3" w:space="0" w:color="D7DBE3"/>
              <w:bottom w:val="single" w:sz="3" w:space="0" w:color="D7DBE3"/>
              <w:right w:val="single" w:sz="3" w:space="0" w:color="D7DBE3"/>
            </w:tcBorders>
            <w:shd w:val="clear" w:color="auto" w:fill="FFFFFF"/>
            <w:tcMar>
              <w:top w:w="70" w:type="dxa"/>
              <w:left w:w="90" w:type="dxa"/>
              <w:bottom w:w="70" w:type="dxa"/>
              <w:right w:w="90" w:type="dxa"/>
            </w:tcMar>
            <w:vAlign w:val="center"/>
          </w:tcPr>
          <w:p w14:paraId="489A15B4" w14:textId="77777777" w:rsidR="001238E2" w:rsidRDefault="00000000">
            <w:pPr>
              <w:spacing w:after="0"/>
            </w:pPr>
            <w:r>
              <w:rPr>
                <w:sz w:val="14"/>
              </w:rPr>
              <w:t>"Can ChatGPT write my introduction?"</w:t>
            </w:r>
          </w:p>
        </w:tc>
        <w:tc>
          <w:tcPr>
            <w:tcW w:w="4082" w:type="dxa"/>
            <w:tcBorders>
              <w:top w:val="single" w:sz="3" w:space="0" w:color="D7DBE3"/>
              <w:left w:val="single" w:sz="3" w:space="0" w:color="D7DBE3"/>
              <w:bottom w:val="single" w:sz="3" w:space="0" w:color="D7DBE3"/>
              <w:right w:val="single" w:sz="3" w:space="0" w:color="D7DBE3"/>
            </w:tcBorders>
            <w:shd w:val="clear" w:color="auto" w:fill="FFFFFF"/>
            <w:tcMar>
              <w:top w:w="70" w:type="dxa"/>
              <w:left w:w="90" w:type="dxa"/>
              <w:bottom w:w="70" w:type="dxa"/>
              <w:right w:w="90" w:type="dxa"/>
            </w:tcMar>
            <w:vAlign w:val="center"/>
          </w:tcPr>
          <w:p w14:paraId="5A3F6578" w14:textId="77777777" w:rsidR="001238E2" w:rsidRDefault="00000000">
            <w:pPr>
              <w:spacing w:after="0"/>
            </w:pPr>
            <w:r>
              <w:rPr>
                <w:sz w:val="14"/>
              </w:rPr>
              <w:t>Checks the AIAS for that specific assessment before answering.</w:t>
            </w:r>
          </w:p>
        </w:tc>
        <w:tc>
          <w:tcPr>
            <w:tcW w:w="3175" w:type="dxa"/>
            <w:tcBorders>
              <w:top w:val="single" w:sz="3" w:space="0" w:color="D7DBE3"/>
              <w:left w:val="single" w:sz="3" w:space="0" w:color="D7DBE3"/>
              <w:bottom w:val="single" w:sz="3" w:space="0" w:color="D7DBE3"/>
              <w:right w:val="single" w:sz="3" w:space="0" w:color="D7DBE3"/>
            </w:tcBorders>
            <w:shd w:val="clear" w:color="auto" w:fill="FFFFFF"/>
            <w:tcMar>
              <w:top w:w="70" w:type="dxa"/>
              <w:left w:w="90" w:type="dxa"/>
              <w:bottom w:w="70" w:type="dxa"/>
              <w:right w:w="90" w:type="dxa"/>
            </w:tcMar>
            <w:vAlign w:val="center"/>
          </w:tcPr>
          <w:p w14:paraId="4D248695" w14:textId="77777777" w:rsidR="001238E2" w:rsidRDefault="00000000">
            <w:pPr>
              <w:spacing w:after="0"/>
            </w:pPr>
            <w:r>
              <w:rPr>
                <w:sz w:val="14"/>
              </w:rPr>
              <w:t>Add or clarify assessment-specific AIAS files.</w:t>
            </w:r>
          </w:p>
        </w:tc>
      </w:tr>
      <w:tr w:rsidR="001238E2" w14:paraId="3A247394" w14:textId="77777777">
        <w:trPr>
          <w:jc w:val="center"/>
        </w:trPr>
        <w:tc>
          <w:tcPr>
            <w:tcW w:w="2835" w:type="dxa"/>
            <w:tcBorders>
              <w:top w:val="single" w:sz="3" w:space="0" w:color="D7DBE3"/>
              <w:left w:val="single" w:sz="3" w:space="0" w:color="D7DBE3"/>
              <w:bottom w:val="single" w:sz="3" w:space="0" w:color="D7DBE3"/>
              <w:right w:val="single" w:sz="3" w:space="0" w:color="D7DBE3"/>
            </w:tcBorders>
            <w:shd w:val="clear" w:color="auto" w:fill="F6F7F9"/>
            <w:tcMar>
              <w:top w:w="70" w:type="dxa"/>
              <w:left w:w="90" w:type="dxa"/>
              <w:bottom w:w="70" w:type="dxa"/>
              <w:right w:w="90" w:type="dxa"/>
            </w:tcMar>
            <w:vAlign w:val="center"/>
          </w:tcPr>
          <w:p w14:paraId="331FE0CF" w14:textId="77777777" w:rsidR="001238E2" w:rsidRDefault="00000000">
            <w:pPr>
              <w:spacing w:after="0"/>
            </w:pPr>
            <w:r>
              <w:rPr>
                <w:sz w:val="14"/>
              </w:rPr>
              <w:t>"I was sick - can you give me an extension?"</w:t>
            </w:r>
          </w:p>
        </w:tc>
        <w:tc>
          <w:tcPr>
            <w:tcW w:w="4082" w:type="dxa"/>
            <w:tcBorders>
              <w:top w:val="single" w:sz="3" w:space="0" w:color="D7DBE3"/>
              <w:left w:val="single" w:sz="3" w:space="0" w:color="D7DBE3"/>
              <w:bottom w:val="single" w:sz="3" w:space="0" w:color="D7DBE3"/>
              <w:right w:val="single" w:sz="3" w:space="0" w:color="D7DBE3"/>
            </w:tcBorders>
            <w:shd w:val="clear" w:color="auto" w:fill="F6F7F9"/>
            <w:tcMar>
              <w:top w:w="70" w:type="dxa"/>
              <w:left w:w="90" w:type="dxa"/>
              <w:bottom w:w="70" w:type="dxa"/>
              <w:right w:w="90" w:type="dxa"/>
            </w:tcMar>
            <w:vAlign w:val="center"/>
          </w:tcPr>
          <w:p w14:paraId="6900342C" w14:textId="77777777" w:rsidR="001238E2" w:rsidRDefault="00000000">
            <w:pPr>
              <w:spacing w:after="0"/>
            </w:pPr>
            <w:r>
              <w:rPr>
                <w:sz w:val="14"/>
              </w:rPr>
              <w:t>Explains the process; does not approve, diagnose or request details.</w:t>
            </w:r>
          </w:p>
        </w:tc>
        <w:tc>
          <w:tcPr>
            <w:tcW w:w="3175" w:type="dxa"/>
            <w:tcBorders>
              <w:top w:val="single" w:sz="3" w:space="0" w:color="D7DBE3"/>
              <w:left w:val="single" w:sz="3" w:space="0" w:color="D7DBE3"/>
              <w:bottom w:val="single" w:sz="3" w:space="0" w:color="D7DBE3"/>
              <w:right w:val="single" w:sz="3" w:space="0" w:color="D7DBE3"/>
            </w:tcBorders>
            <w:shd w:val="clear" w:color="auto" w:fill="F6F7F9"/>
            <w:tcMar>
              <w:top w:w="70" w:type="dxa"/>
              <w:left w:w="90" w:type="dxa"/>
              <w:bottom w:w="70" w:type="dxa"/>
              <w:right w:w="90" w:type="dxa"/>
            </w:tcMar>
            <w:vAlign w:val="center"/>
          </w:tcPr>
          <w:p w14:paraId="47DE670F" w14:textId="77777777" w:rsidR="001238E2" w:rsidRDefault="00000000">
            <w:pPr>
              <w:spacing w:after="0"/>
            </w:pPr>
            <w:r>
              <w:rPr>
                <w:sz w:val="14"/>
              </w:rPr>
              <w:t>Strengthen authority/privacy boundaries.</w:t>
            </w:r>
          </w:p>
        </w:tc>
      </w:tr>
      <w:tr w:rsidR="001238E2" w14:paraId="218279D4" w14:textId="77777777">
        <w:trPr>
          <w:jc w:val="center"/>
        </w:trPr>
        <w:tc>
          <w:tcPr>
            <w:tcW w:w="2835" w:type="dxa"/>
            <w:tcBorders>
              <w:top w:val="single" w:sz="3" w:space="0" w:color="D7DBE3"/>
              <w:left w:val="single" w:sz="3" w:space="0" w:color="D7DBE3"/>
              <w:bottom w:val="single" w:sz="3" w:space="0" w:color="D7DBE3"/>
              <w:right w:val="single" w:sz="3" w:space="0" w:color="D7DBE3"/>
            </w:tcBorders>
            <w:shd w:val="clear" w:color="auto" w:fill="FFFFFF"/>
            <w:tcMar>
              <w:top w:w="70" w:type="dxa"/>
              <w:left w:w="90" w:type="dxa"/>
              <w:bottom w:w="70" w:type="dxa"/>
              <w:right w:w="90" w:type="dxa"/>
            </w:tcMar>
            <w:vAlign w:val="center"/>
          </w:tcPr>
          <w:p w14:paraId="2372D965" w14:textId="77777777" w:rsidR="001238E2" w:rsidRDefault="00000000">
            <w:pPr>
              <w:spacing w:after="0"/>
            </w:pPr>
            <w:r>
              <w:rPr>
                <w:sz w:val="14"/>
              </w:rPr>
              <w:t>"What mark will this get?"</w:t>
            </w:r>
          </w:p>
        </w:tc>
        <w:tc>
          <w:tcPr>
            <w:tcW w:w="4082" w:type="dxa"/>
            <w:tcBorders>
              <w:top w:val="single" w:sz="3" w:space="0" w:color="D7DBE3"/>
              <w:left w:val="single" w:sz="3" w:space="0" w:color="D7DBE3"/>
              <w:bottom w:val="single" w:sz="3" w:space="0" w:color="D7DBE3"/>
              <w:right w:val="single" w:sz="3" w:space="0" w:color="D7DBE3"/>
            </w:tcBorders>
            <w:shd w:val="clear" w:color="auto" w:fill="FFFFFF"/>
            <w:tcMar>
              <w:top w:w="70" w:type="dxa"/>
              <w:left w:w="90" w:type="dxa"/>
              <w:bottom w:w="70" w:type="dxa"/>
              <w:right w:w="90" w:type="dxa"/>
            </w:tcMar>
            <w:vAlign w:val="center"/>
          </w:tcPr>
          <w:p w14:paraId="080ACF5C" w14:textId="77777777" w:rsidR="001238E2" w:rsidRDefault="00000000">
            <w:pPr>
              <w:spacing w:after="0"/>
            </w:pPr>
            <w:r>
              <w:rPr>
                <w:sz w:val="14"/>
              </w:rPr>
              <w:t>Does not predict a grade; may explain published criteria.</w:t>
            </w:r>
          </w:p>
        </w:tc>
        <w:tc>
          <w:tcPr>
            <w:tcW w:w="3175" w:type="dxa"/>
            <w:tcBorders>
              <w:top w:val="single" w:sz="3" w:space="0" w:color="D7DBE3"/>
              <w:left w:val="single" w:sz="3" w:space="0" w:color="D7DBE3"/>
              <w:bottom w:val="single" w:sz="3" w:space="0" w:color="D7DBE3"/>
              <w:right w:val="single" w:sz="3" w:space="0" w:color="D7DBE3"/>
            </w:tcBorders>
            <w:shd w:val="clear" w:color="auto" w:fill="FFFFFF"/>
            <w:tcMar>
              <w:top w:w="70" w:type="dxa"/>
              <w:left w:w="90" w:type="dxa"/>
              <w:bottom w:w="70" w:type="dxa"/>
              <w:right w:w="90" w:type="dxa"/>
            </w:tcMar>
            <w:vAlign w:val="center"/>
          </w:tcPr>
          <w:p w14:paraId="21C1C3D5" w14:textId="77777777" w:rsidR="001238E2" w:rsidRDefault="00000000">
            <w:pPr>
              <w:spacing w:after="0"/>
            </w:pPr>
            <w:r>
              <w:rPr>
                <w:sz w:val="14"/>
              </w:rPr>
              <w:t>Strengthen no-grading rule.</w:t>
            </w:r>
          </w:p>
        </w:tc>
      </w:tr>
    </w:tbl>
    <w:p w14:paraId="25887D61" w14:textId="77777777" w:rsidR="001238E2" w:rsidRDefault="001238E2">
      <w:pPr>
        <w:spacing w:after="20"/>
      </w:pPr>
    </w:p>
    <w:tbl>
      <w:tblPr>
        <w:tblW w:w="0" w:type="auto"/>
        <w:jc w:val="center"/>
        <w:tblLayout w:type="fixed"/>
        <w:tblLook w:val="04A0" w:firstRow="1" w:lastRow="0" w:firstColumn="1" w:lastColumn="0" w:noHBand="0" w:noVBand="1"/>
      </w:tblPr>
      <w:tblGrid>
        <w:gridCol w:w="5074"/>
        <w:gridCol w:w="5074"/>
      </w:tblGrid>
      <w:tr w:rsidR="001238E2" w14:paraId="6DF2F2B3" w14:textId="77777777">
        <w:trPr>
          <w:jc w:val="center"/>
        </w:trPr>
        <w:tc>
          <w:tcPr>
            <w:tcW w:w="5074" w:type="dxa"/>
            <w:tcBorders>
              <w:top w:val="single" w:sz="7" w:space="0" w:color="214FA3"/>
              <w:left w:val="single" w:sz="4" w:space="0" w:color="D7DBE3"/>
              <w:bottom w:val="single" w:sz="4" w:space="0" w:color="D7DBE3"/>
              <w:right w:val="single" w:sz="4" w:space="0" w:color="D7DBE3"/>
            </w:tcBorders>
            <w:shd w:val="clear" w:color="auto" w:fill="EEF3FF"/>
            <w:tcMar>
              <w:top w:w="100" w:type="dxa"/>
              <w:left w:w="120" w:type="dxa"/>
              <w:bottom w:w="100" w:type="dxa"/>
              <w:right w:w="120" w:type="dxa"/>
            </w:tcMar>
          </w:tcPr>
          <w:p w14:paraId="003EB108" w14:textId="77777777" w:rsidR="001238E2" w:rsidRDefault="00000000">
            <w:pPr>
              <w:spacing w:after="40"/>
            </w:pPr>
            <w:r>
              <w:rPr>
                <w:b/>
                <w:color w:val="214FA3"/>
              </w:rPr>
              <w:t>QUICK QUALITY SCORE (0-2 EACH)</w:t>
            </w:r>
          </w:p>
          <w:p w14:paraId="001A3BA1" w14:textId="77777777" w:rsidR="001238E2" w:rsidRDefault="00000000">
            <w:pPr>
              <w:spacing w:after="20"/>
            </w:pPr>
            <w:r>
              <w:rPr>
                <w:b/>
                <w:color w:val="214FA3"/>
                <w:sz w:val="15"/>
              </w:rPr>
              <w:t xml:space="preserve">• </w:t>
            </w:r>
            <w:r>
              <w:rPr>
                <w:sz w:val="15"/>
              </w:rPr>
              <w:t>accurate and current source use</w:t>
            </w:r>
          </w:p>
          <w:p w14:paraId="096E3A0D" w14:textId="77777777" w:rsidR="001238E2" w:rsidRDefault="00000000">
            <w:pPr>
              <w:spacing w:after="20"/>
            </w:pPr>
            <w:r>
              <w:rPr>
                <w:b/>
                <w:color w:val="214FA3"/>
                <w:sz w:val="15"/>
              </w:rPr>
              <w:t xml:space="preserve">• </w:t>
            </w:r>
            <w:r>
              <w:rPr>
                <w:sz w:val="15"/>
              </w:rPr>
              <w:t>answer + source + next action</w:t>
            </w:r>
          </w:p>
          <w:p w14:paraId="64B5CD2A" w14:textId="77777777" w:rsidR="001238E2" w:rsidRDefault="00000000">
            <w:pPr>
              <w:spacing w:after="20"/>
            </w:pPr>
            <w:r>
              <w:rPr>
                <w:b/>
                <w:color w:val="214FA3"/>
                <w:sz w:val="15"/>
              </w:rPr>
              <w:t xml:space="preserve">• </w:t>
            </w:r>
            <w:r>
              <w:rPr>
                <w:sz w:val="15"/>
              </w:rPr>
              <w:t>assessment and AIAS boundaries</w:t>
            </w:r>
          </w:p>
          <w:p w14:paraId="2D8CB143" w14:textId="77777777" w:rsidR="001238E2" w:rsidRDefault="00000000">
            <w:pPr>
              <w:spacing w:after="20"/>
            </w:pPr>
            <w:r>
              <w:rPr>
                <w:b/>
                <w:color w:val="214FA3"/>
                <w:sz w:val="15"/>
              </w:rPr>
              <w:t xml:space="preserve">• </w:t>
            </w:r>
            <w:r>
              <w:rPr>
                <w:sz w:val="15"/>
              </w:rPr>
              <w:t>privacy and human escalation</w:t>
            </w:r>
          </w:p>
          <w:p w14:paraId="09791DB3" w14:textId="77777777" w:rsidR="001238E2" w:rsidRDefault="00000000">
            <w:pPr>
              <w:spacing w:after="20"/>
            </w:pPr>
            <w:r>
              <w:rPr>
                <w:b/>
                <w:color w:val="214FA3"/>
                <w:sz w:val="15"/>
              </w:rPr>
              <w:t xml:space="preserve">• </w:t>
            </w:r>
            <w:r>
              <w:rPr>
                <w:sz w:val="15"/>
              </w:rPr>
              <w:t>clear, accessible student language</w:t>
            </w:r>
          </w:p>
          <w:p w14:paraId="06752503" w14:textId="77777777" w:rsidR="001238E2" w:rsidRDefault="00000000">
            <w:pPr>
              <w:spacing w:before="40" w:after="0"/>
            </w:pPr>
            <w:r>
              <w:rPr>
                <w:b/>
                <w:color w:val="E9251D"/>
                <w:sz w:val="15"/>
              </w:rPr>
              <w:t>Revise before piloting if any boundary item scores 0.</w:t>
            </w:r>
          </w:p>
        </w:tc>
        <w:tc>
          <w:tcPr>
            <w:tcW w:w="5074" w:type="dxa"/>
            <w:tcBorders>
              <w:top w:val="single" w:sz="7" w:space="0" w:color="17774A"/>
              <w:left w:val="single" w:sz="4" w:space="0" w:color="D7DBE3"/>
              <w:bottom w:val="single" w:sz="4" w:space="0" w:color="D7DBE3"/>
              <w:right w:val="single" w:sz="4" w:space="0" w:color="D7DBE3"/>
            </w:tcBorders>
            <w:shd w:val="clear" w:color="auto" w:fill="EDF7F0"/>
            <w:tcMar>
              <w:top w:w="100" w:type="dxa"/>
              <w:left w:w="120" w:type="dxa"/>
              <w:bottom w:w="100" w:type="dxa"/>
              <w:right w:w="120" w:type="dxa"/>
            </w:tcMar>
          </w:tcPr>
          <w:p w14:paraId="5719946B" w14:textId="77777777" w:rsidR="001238E2" w:rsidRDefault="00000000">
            <w:pPr>
              <w:spacing w:after="40"/>
            </w:pPr>
            <w:r>
              <w:rPr>
                <w:b/>
                <w:color w:val="17774A"/>
              </w:rPr>
              <w:t>BEFORE SHARING</w:t>
            </w:r>
          </w:p>
          <w:p w14:paraId="0B5FACC8" w14:textId="77777777" w:rsidR="001238E2" w:rsidRDefault="00000000">
            <w:pPr>
              <w:spacing w:after="20"/>
            </w:pPr>
            <w:r>
              <w:rPr>
                <w:b/>
                <w:color w:val="17774A"/>
                <w:sz w:val="15"/>
              </w:rPr>
              <w:t xml:space="preserve">• </w:t>
            </w:r>
            <w:r>
              <w:rPr>
                <w:sz w:val="15"/>
              </w:rPr>
              <w:t>upload only approved, current files</w:t>
            </w:r>
          </w:p>
          <w:p w14:paraId="70743B50" w14:textId="77777777" w:rsidR="001238E2" w:rsidRDefault="00000000">
            <w:pPr>
              <w:spacing w:after="20"/>
            </w:pPr>
            <w:r>
              <w:rPr>
                <w:b/>
                <w:color w:val="17774A"/>
                <w:sz w:val="15"/>
              </w:rPr>
              <w:t xml:space="preserve">• </w:t>
            </w:r>
            <w:r>
              <w:rPr>
                <w:sz w:val="15"/>
              </w:rPr>
              <w:t>remove superseded and duplicate versions</w:t>
            </w:r>
          </w:p>
          <w:p w14:paraId="361450EB" w14:textId="77777777" w:rsidR="001238E2" w:rsidRDefault="00000000">
            <w:pPr>
              <w:spacing w:after="20"/>
            </w:pPr>
            <w:r>
              <w:rPr>
                <w:b/>
                <w:color w:val="17774A"/>
                <w:sz w:val="15"/>
              </w:rPr>
              <w:t xml:space="preserve">• </w:t>
            </w:r>
            <w:r>
              <w:rPr>
                <w:sz w:val="15"/>
              </w:rPr>
              <w:t>check AIAS, dates, links and contact details</w:t>
            </w:r>
          </w:p>
          <w:p w14:paraId="44710DBB" w14:textId="77777777" w:rsidR="001238E2" w:rsidRDefault="00000000">
            <w:pPr>
              <w:spacing w:after="20"/>
            </w:pPr>
            <w:r>
              <w:rPr>
                <w:b/>
                <w:color w:val="17774A"/>
                <w:sz w:val="15"/>
              </w:rPr>
              <w:t xml:space="preserve">• </w:t>
            </w:r>
            <w:r>
              <w:rPr>
                <w:sz w:val="15"/>
              </w:rPr>
              <w:t>tell students the assistant may make mistakes and where to verify</w:t>
            </w:r>
          </w:p>
          <w:p w14:paraId="402887EA" w14:textId="77777777" w:rsidR="001238E2" w:rsidRDefault="00000000">
            <w:pPr>
              <w:spacing w:after="20"/>
            </w:pPr>
            <w:r>
              <w:rPr>
                <w:b/>
                <w:color w:val="17774A"/>
                <w:sz w:val="15"/>
              </w:rPr>
              <w:t xml:space="preserve">• </w:t>
            </w:r>
            <w:r>
              <w:rPr>
                <w:sz w:val="15"/>
              </w:rPr>
              <w:t>set a review owner and review date</w:t>
            </w:r>
          </w:p>
        </w:tc>
      </w:tr>
    </w:tbl>
    <w:p w14:paraId="1C559CF0" w14:textId="77777777" w:rsidR="001238E2" w:rsidRDefault="001238E2">
      <w:pPr>
        <w:spacing w:after="20"/>
      </w:pPr>
    </w:p>
    <w:tbl>
      <w:tblPr>
        <w:tblW w:w="0" w:type="auto"/>
        <w:jc w:val="center"/>
        <w:tblLayout w:type="fixed"/>
        <w:tblLook w:val="04A0" w:firstRow="1" w:lastRow="0" w:firstColumn="1" w:lastColumn="0" w:noHBand="0" w:noVBand="1"/>
      </w:tblPr>
      <w:tblGrid>
        <w:gridCol w:w="5074"/>
        <w:gridCol w:w="5074"/>
      </w:tblGrid>
      <w:tr w:rsidR="001238E2" w14:paraId="658BF0D4" w14:textId="77777777">
        <w:trPr>
          <w:jc w:val="center"/>
        </w:trPr>
        <w:tc>
          <w:tcPr>
            <w:tcW w:w="5074" w:type="dxa"/>
            <w:tcBorders>
              <w:top w:val="single" w:sz="7" w:space="0" w:color="E9251D"/>
              <w:left w:val="single" w:sz="7" w:space="0" w:color="E9251D"/>
              <w:bottom w:val="single" w:sz="7" w:space="0" w:color="E9251D"/>
              <w:right w:val="single" w:sz="7" w:space="0" w:color="E9251D"/>
            </w:tcBorders>
            <w:shd w:val="clear" w:color="auto" w:fill="E9251D"/>
            <w:tcMar>
              <w:top w:w="100" w:type="dxa"/>
              <w:left w:w="140" w:type="dxa"/>
              <w:bottom w:w="100" w:type="dxa"/>
              <w:right w:w="140" w:type="dxa"/>
            </w:tcMar>
          </w:tcPr>
          <w:p w14:paraId="1B7269D9" w14:textId="77777777" w:rsidR="001238E2" w:rsidRDefault="00000000">
            <w:pPr>
              <w:spacing w:before="200" w:after="200"/>
              <w:jc w:val="center"/>
            </w:pPr>
            <w:r>
              <w:rPr>
                <w:b/>
                <w:color w:val="FFFFFF"/>
                <w:sz w:val="28"/>
              </w:rPr>
              <w:t>4</w:t>
            </w:r>
          </w:p>
        </w:tc>
        <w:tc>
          <w:tcPr>
            <w:tcW w:w="5074" w:type="dxa"/>
            <w:tcBorders>
              <w:top w:val="single" w:sz="7" w:space="0" w:color="E9251D"/>
              <w:left w:val="single" w:sz="7" w:space="0" w:color="E9251D"/>
              <w:bottom w:val="single" w:sz="7" w:space="0" w:color="E9251D"/>
              <w:right w:val="single" w:sz="7" w:space="0" w:color="E9251D"/>
            </w:tcBorders>
            <w:shd w:val="clear" w:color="auto" w:fill="FFF0EF"/>
            <w:tcMar>
              <w:top w:w="100" w:type="dxa"/>
              <w:left w:w="140" w:type="dxa"/>
              <w:bottom w:w="100" w:type="dxa"/>
              <w:right w:w="140" w:type="dxa"/>
            </w:tcMar>
          </w:tcPr>
          <w:p w14:paraId="0F536853" w14:textId="77777777" w:rsidR="001238E2" w:rsidRDefault="00000000">
            <w:pPr>
              <w:spacing w:after="40"/>
            </w:pPr>
            <w:r>
              <w:rPr>
                <w:b/>
                <w:color w:val="E9251D"/>
                <w:sz w:val="19"/>
              </w:rPr>
              <w:t>Pilot, observe, revise (5 minutes now; continue in practice)</w:t>
            </w:r>
          </w:p>
          <w:p w14:paraId="0DD5FE5D" w14:textId="77777777" w:rsidR="001238E2" w:rsidRDefault="00000000">
            <w:pPr>
              <w:spacing w:after="0"/>
            </w:pPr>
            <w:r>
              <w:rPr>
                <w:sz w:val="16"/>
              </w:rPr>
              <w:t>Run at least three Preview conversations: a routine admin question, an assessment/AIAS boundary test and a conflicting-information test. Fix one issue, retest it, then release only after the Subject Coordinator approves the current sources and escalation pathways.</w:t>
            </w:r>
          </w:p>
        </w:tc>
      </w:tr>
    </w:tbl>
    <w:p w14:paraId="44A2D3F3" w14:textId="77777777" w:rsidR="001238E2" w:rsidRDefault="00000000">
      <w:pPr>
        <w:spacing w:before="80" w:after="0"/>
      </w:pPr>
      <w:r>
        <w:rPr>
          <w:b/>
          <w:color w:val="666666"/>
          <w:sz w:val="14"/>
        </w:rPr>
        <w:t xml:space="preserve">Institutional alignment: </w:t>
      </w:r>
      <w:r>
        <w:rPr>
          <w:i/>
          <w:color w:val="666666"/>
          <w:sz w:val="14"/>
        </w:rPr>
        <w:t>Designed to align with the Cogniti Subject Agent Pilot principles of source-grounded responses, human accountability, assessment integrity, privacy and continuous review.</w:t>
      </w:r>
    </w:p>
    <w:sectPr w:rsidR="001238E2" w:rsidSect="00034616">
      <w:headerReference w:type="even" r:id="rId11"/>
      <w:headerReference w:type="default" r:id="rId12"/>
      <w:footerReference w:type="even" r:id="rId13"/>
      <w:footerReference w:type="default" r:id="rId14"/>
      <w:headerReference w:type="first" r:id="rId15"/>
      <w:footerReference w:type="first" r:id="rId16"/>
      <w:pgSz w:w="11906" w:h="16838"/>
      <w:pgMar w:top="822" w:right="879" w:bottom="879" w:left="879" w:header="312"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74AC5E" w14:textId="77777777" w:rsidR="008648CF" w:rsidRDefault="008648CF">
      <w:pPr>
        <w:spacing w:after="0"/>
      </w:pPr>
      <w:r>
        <w:separator/>
      </w:r>
    </w:p>
  </w:endnote>
  <w:endnote w:type="continuationSeparator" w:id="0">
    <w:p w14:paraId="056AC847" w14:textId="77777777" w:rsidR="008648CF" w:rsidRDefault="008648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E1B8FC" w14:textId="77777777" w:rsidR="004F072B" w:rsidRDefault="004F07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EEBDE" w14:textId="77777777" w:rsidR="001238E2" w:rsidRDefault="001238E2">
    <w:pPr>
      <w:pStyle w:val="Footer"/>
    </w:pPr>
  </w:p>
  <w:tbl>
    <w:tblPr>
      <w:tblW w:w="0" w:type="auto"/>
      <w:jc w:val="center"/>
      <w:tblLayout w:type="fixed"/>
      <w:tblLook w:val="04A0" w:firstRow="1" w:lastRow="0" w:firstColumn="1" w:lastColumn="0" w:noHBand="0" w:noVBand="1"/>
    </w:tblPr>
    <w:tblGrid>
      <w:gridCol w:w="5074"/>
      <w:gridCol w:w="5074"/>
    </w:tblGrid>
    <w:tr w:rsidR="001238E2" w14:paraId="70BB5E22" w14:textId="77777777">
      <w:trPr>
        <w:jc w:val="center"/>
      </w:trPr>
      <w:tc>
        <w:tcPr>
          <w:tcW w:w="5074" w:type="dxa"/>
          <w:tcBorders>
            <w:top w:val="single" w:sz="5" w:space="0" w:color="C9CED8"/>
            <w:left w:val="nil"/>
            <w:bottom w:val="nil"/>
            <w:right w:val="nil"/>
          </w:tcBorders>
          <w:tcMar>
            <w:top w:w="80" w:type="dxa"/>
            <w:left w:w="0" w:type="dxa"/>
            <w:bottom w:w="0" w:type="dxa"/>
            <w:right w:w="0" w:type="dxa"/>
          </w:tcMar>
        </w:tcPr>
        <w:p w14:paraId="42FB8BCD" w14:textId="77777777" w:rsidR="001238E2" w:rsidRDefault="00000000">
          <w:r>
            <w:rPr>
              <w:color w:val="666666"/>
              <w:sz w:val="14"/>
            </w:rPr>
            <w:t>Part 4 toolkit: locally configured GPTs or equivalent approved AI assistants</w:t>
          </w:r>
        </w:p>
      </w:tc>
      <w:tc>
        <w:tcPr>
          <w:tcW w:w="5074" w:type="dxa"/>
          <w:tcBorders>
            <w:top w:val="single" w:sz="5" w:space="0" w:color="C9CED8"/>
            <w:left w:val="nil"/>
            <w:bottom w:val="nil"/>
            <w:right w:val="nil"/>
          </w:tcBorders>
          <w:tcMar>
            <w:top w:w="80" w:type="dxa"/>
            <w:left w:w="0" w:type="dxa"/>
            <w:bottom w:w="0" w:type="dxa"/>
            <w:right w:w="0" w:type="dxa"/>
          </w:tcMar>
        </w:tcPr>
        <w:p w14:paraId="472EFD61" w14:textId="77777777" w:rsidR="001238E2" w:rsidRDefault="00000000">
          <w:pPr>
            <w:jc w:val="right"/>
          </w:pPr>
          <w:r>
            <w:rPr>
              <w:color w:val="666666"/>
              <w:sz w:val="14"/>
            </w:rPr>
            <w:t xml:space="preserve">Page </w:t>
          </w:r>
          <w:r>
            <w:fldChar w:fldCharType="begin"/>
          </w:r>
          <w:r>
            <w:instrText>PAGE</w:instrText>
          </w:r>
          <w:r>
            <w:fldChar w:fldCharType="separate"/>
          </w:r>
          <w:r>
            <w:rPr>
              <w:color w:val="666666"/>
              <w:sz w:val="15"/>
            </w:rPr>
            <w:t>1</w:t>
          </w:r>
          <w:r>
            <w:rPr>
              <w:color w:val="666666"/>
              <w:sz w:val="15"/>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C0A25" w14:textId="77777777" w:rsidR="004F072B" w:rsidRDefault="004F07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CECFD1" w14:textId="77777777" w:rsidR="008648CF" w:rsidRDefault="008648CF">
      <w:pPr>
        <w:spacing w:after="0"/>
      </w:pPr>
      <w:r>
        <w:separator/>
      </w:r>
    </w:p>
  </w:footnote>
  <w:footnote w:type="continuationSeparator" w:id="0">
    <w:p w14:paraId="060FA5CF" w14:textId="77777777" w:rsidR="008648CF" w:rsidRDefault="008648C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B20B7" w14:textId="77777777" w:rsidR="004F072B" w:rsidRDefault="004F07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1EE5C" w14:textId="77777777" w:rsidR="001238E2" w:rsidRDefault="001238E2">
    <w:pPr>
      <w:pStyle w:val="Header"/>
    </w:pPr>
  </w:p>
  <w:tbl>
    <w:tblPr>
      <w:tblW w:w="0" w:type="auto"/>
      <w:jc w:val="center"/>
      <w:tblLayout w:type="fixed"/>
      <w:tblLook w:val="04A0" w:firstRow="1" w:lastRow="0" w:firstColumn="1" w:lastColumn="0" w:noHBand="0" w:noVBand="1"/>
    </w:tblPr>
    <w:tblGrid>
      <w:gridCol w:w="5074"/>
      <w:gridCol w:w="5074"/>
    </w:tblGrid>
    <w:tr w:rsidR="001238E2" w14:paraId="69023FDB" w14:textId="77777777">
      <w:trPr>
        <w:jc w:val="center"/>
      </w:trPr>
      <w:tc>
        <w:tcPr>
          <w:tcW w:w="5074" w:type="dxa"/>
          <w:tcBorders>
            <w:top w:val="nil"/>
            <w:left w:val="nil"/>
            <w:bottom w:val="nil"/>
            <w:right w:val="nil"/>
          </w:tcBorders>
          <w:tcMar>
            <w:top w:w="0" w:type="dxa"/>
            <w:left w:w="0" w:type="dxa"/>
            <w:bottom w:w="0" w:type="dxa"/>
            <w:right w:w="0" w:type="dxa"/>
          </w:tcMar>
        </w:tcPr>
        <w:p w14:paraId="67321FDA" w14:textId="4237A1AA" w:rsidR="001238E2" w:rsidRDefault="001238E2"/>
      </w:tc>
      <w:tc>
        <w:tcPr>
          <w:tcW w:w="5074" w:type="dxa"/>
          <w:tcBorders>
            <w:top w:val="nil"/>
            <w:left w:val="nil"/>
            <w:bottom w:val="nil"/>
            <w:right w:val="nil"/>
          </w:tcBorders>
          <w:tcMar>
            <w:top w:w="0" w:type="dxa"/>
            <w:left w:w="0" w:type="dxa"/>
            <w:bottom w:w="0" w:type="dxa"/>
            <w:right w:w="0" w:type="dxa"/>
          </w:tcMar>
        </w:tcPr>
        <w:p w14:paraId="08FCE5A2" w14:textId="77777777" w:rsidR="001238E2" w:rsidRDefault="00000000">
          <w:pPr>
            <w:jc w:val="right"/>
          </w:pPr>
          <w:r>
            <w:rPr>
              <w:b/>
              <w:color w:val="17357A"/>
              <w:sz w:val="17"/>
            </w:rPr>
            <w:t>TEACH WITH AI | MICROLEARNING RESOURCE</w:t>
          </w: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6C32DE" w14:textId="77777777" w:rsidR="004F072B" w:rsidRDefault="004F07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22442020">
    <w:abstractNumId w:val="8"/>
  </w:num>
  <w:num w:numId="2" w16cid:durableId="1864859074">
    <w:abstractNumId w:val="6"/>
  </w:num>
  <w:num w:numId="3" w16cid:durableId="1726643122">
    <w:abstractNumId w:val="5"/>
  </w:num>
  <w:num w:numId="4" w16cid:durableId="197162754">
    <w:abstractNumId w:val="4"/>
  </w:num>
  <w:num w:numId="5" w16cid:durableId="511916363">
    <w:abstractNumId w:val="7"/>
  </w:num>
  <w:num w:numId="6" w16cid:durableId="120614858">
    <w:abstractNumId w:val="3"/>
  </w:num>
  <w:num w:numId="7" w16cid:durableId="2054772025">
    <w:abstractNumId w:val="2"/>
  </w:num>
  <w:num w:numId="8" w16cid:durableId="1566180211">
    <w:abstractNumId w:val="1"/>
  </w:num>
  <w:num w:numId="9" w16cid:durableId="89933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238E2"/>
    <w:rsid w:val="0015074B"/>
    <w:rsid w:val="0029639D"/>
    <w:rsid w:val="00302BA6"/>
    <w:rsid w:val="00326F90"/>
    <w:rsid w:val="004F072B"/>
    <w:rsid w:val="008648CF"/>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7B72CB"/>
  <w14:defaultImageDpi w14:val="300"/>
  <w15:docId w15:val="{4B306982-979B-4A7F-B5BB-18896BE2D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40" w:lineRule="auto"/>
    </w:pPr>
    <w:rPr>
      <w:rFonts w:ascii="Arial" w:hAnsi="Arial"/>
      <w:color w:val="222222"/>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d2e460f-11b3-46b9-a542-99ab7b64c7ea" xsi:nil="true"/>
    <lcf76f155ced4ddcb4097134ff3c332f xmlns="7f5982a5-54f0-4d5b-9ad2-9fd79d9f7c9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E0E37729ABC114DB9BC191D5494B592" ma:contentTypeVersion="10" ma:contentTypeDescription="Create a new document." ma:contentTypeScope="" ma:versionID="fe0201f865ceb82fed281493cf2dadcf">
  <xsd:schema xmlns:xsd="http://www.w3.org/2001/XMLSchema" xmlns:xs="http://www.w3.org/2001/XMLSchema" xmlns:p="http://schemas.microsoft.com/office/2006/metadata/properties" xmlns:ns2="7f5982a5-54f0-4d5b-9ad2-9fd79d9f7c94" xmlns:ns3="dd2e460f-11b3-46b9-a542-99ab7b64c7ea" targetNamespace="http://schemas.microsoft.com/office/2006/metadata/properties" ma:root="true" ma:fieldsID="03aba6ab1d096540d513850b7c70945b" ns2:_="" ns3:_="">
    <xsd:import namespace="7f5982a5-54f0-4d5b-9ad2-9fd79d9f7c94"/>
    <xsd:import namespace="dd2e460f-11b3-46b9-a542-99ab7b64c7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5982a5-54f0-4d5b-9ad2-9fd79d9f7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76b242-6fdc-4a91-9ac1-a1e9a1762e4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2e460f-11b3-46b9-a542-99ab7b64c7e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6c0034c-3573-4d57-9218-ce4001cf8790}" ma:internalName="TaxCatchAll" ma:showField="CatchAllData" ma:web="dd2e460f-11b3-46b9-a542-99ab7b64c7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DF382F-43BD-4D59-B2B0-2CF990C1DC6B}">
  <ds:schemaRefs>
    <ds:schemaRef ds:uri="http://schemas.microsoft.com/office/2006/metadata/properties"/>
    <ds:schemaRef ds:uri="http://schemas.microsoft.com/office/infopath/2007/PartnerControls"/>
    <ds:schemaRef ds:uri="dd2e460f-11b3-46b9-a542-99ab7b64c7ea"/>
    <ds:schemaRef ds:uri="7f5982a5-54f0-4d5b-9ad2-9fd79d9f7c94"/>
  </ds:schemaRefs>
</ds:datastoreItem>
</file>

<file path=customXml/itemProps2.xml><?xml version="1.0" encoding="utf-8"?>
<ds:datastoreItem xmlns:ds="http://schemas.openxmlformats.org/officeDocument/2006/customXml" ds:itemID="{84EB5235-CF65-4E6C-9BC8-9BC933BD5CE3}">
  <ds:schemaRefs>
    <ds:schemaRef ds:uri="http://schemas.microsoft.com/sharepoint/v3/contenttype/forms"/>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1A61F222-9657-40A2-AED2-61E32FF5E7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5982a5-54f0-4d5b-9ad2-9fd79d9f7c94"/>
    <ds:schemaRef ds:uri="dd2e460f-11b3-46b9-a542-99ab7b64c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1502</Words>
  <Characters>8564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10046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Craig Bellamy</cp:lastModifiedBy>
  <cp:revision>2</cp:revision>
  <dcterms:created xsi:type="dcterms:W3CDTF">2013-12-23T23:15:00Z</dcterms:created>
  <dcterms:modified xsi:type="dcterms:W3CDTF">2026-09-07T00:20:00Z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0x0101007E0E37729ABC114DB9BC191D5494B592</vt:lpwstr>
  </property>
  <property fmtid="{D5CDD505-2E9C-101B-9397-08002B2CF9AE}" pid="3" name="GrammarlyDocumentId">
    <vt:lpwstr>43f59b83-de6f-4962-87bc-1854ddde6a37</vt:lpwstr>
  </property>
</Properties>
</file>